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jpg" ContentType="image/jpeg"/>
  <Override PartName="/word/media/rId43.jpg" ContentType="image/jpeg"/>
  <Override PartName="/word/media/rId60.jpg" ContentType="image/jpeg"/>
  <Override PartName="/word/media/rId64.jpg" ContentType="image/jpeg"/>
  <Override PartName="/word/media/rId73.jpg" ContentType="image/jpeg"/>
  <Override PartName="/word/media/rId83.jpg" ContentType="image/jpeg"/>
  <Override PartName="/word/media/rId93.jpg" ContentType="image/jpeg"/>
  <Override PartName="/word/media/rId105.jpg" ContentType="image/jpeg"/>
  <Override PartName="/word/media/rId110.jpg" ContentType="image/jpeg"/>
  <Override PartName="/word/media/rId125.jpg" ContentType="image/jpeg"/>
  <Override PartName="/word/media/rId129.jpg" ContentType="image/jpeg"/>
  <Override PartName="/word/media/rId134.jpg" ContentType="image/jpeg"/>
  <Override PartName="/word/media/rId139.jpg" ContentType="image/jpeg"/>
  <Override PartName="/word/media/rId144.jpg" ContentType="image/jpeg"/>
  <Override PartName="/word/media/rId149.jpg" ContentType="image/jpeg"/>
  <Override PartName="/word/media/rId39.png" ContentType="image/png"/>
  <Override PartName="/word/media/rId52.png" ContentType="image/png"/>
  <Override PartName="/word/media/rId89.png" ContentType="image/png"/>
  <Override PartName="/word/media/rId98.png" ContentType="image/png"/>
  <Override PartName="/word/media/rId121.png" ContentType="image/png"/>
  <Override PartName="/word/media/rId20.png" ContentType="image/png"/>
  <Override PartName="/word/media/rId114.png" ContentType="image/png"/>
  <Override PartName="/word/media/rId153.png" ContentType="image/png"/>
  <Override PartName="/word/media/rId47.png" ContentType="image/png"/>
  <Override PartName="/word/media/rId56.png" ContentType="image/png"/>
  <Override PartName="/word/media/rId68.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Índice</w:t>
          </w:r>
        </w:p>
        <w:p>
          <w:r>
            <w:fldChar w:fldCharType="begin" w:dirty="true"/>
            <w:instrText xml:space="preserve">TOC \o "1-3" \h \z \u</w:instrText>
            <w:fldChar w:fldCharType="separate"/>
            <w:fldChar w:fldCharType="end"/>
          </w:r>
        </w:p>
      </w:sdtContent>
    </w:sdt>
    <w:bookmarkStart w:id="24" w:name="conectividade-local"/>
    <w:p>
      <w:pPr>
        <w:pStyle w:val="Heading1"/>
      </w:pPr>
      <w:r>
        <w:t xml:space="preserve">1. Conectividade local</w:t>
      </w:r>
    </w:p>
    <w:p>
      <w:pPr>
        <w:pStyle w:val="FirstParagraph"/>
      </w:pPr>
      <w:r>
        <w:t xml:space="preserve">A análise de conectividade local é uma das camadas utilizadas para gerar o mapa de resiliência da paisagem. A conectividade local é calculada sobre uma superfície de resistência ao movimento dos organismos na paisagem. Essa superfície representa, por meio da atribuição de pesos, o grau de dificuldade que os diferentes tipos de usos e coberturas do solo oferecem à movimentação dos organismos, sendo as coberturas naturais aquelas com menor resistência e as superfícies mais antropizadas (ex. áreas urbanas, áreas agrícolas), com maior resistência.</w:t>
      </w:r>
    </w:p>
    <w:p>
      <w:pPr>
        <w:pStyle w:val="BodyText"/>
      </w:pPr>
      <w:r>
        <w:t xml:space="preserve">A superfície de resistência foi calculada usando como base os dados de uso e cobertura do solo fornecidos pelo MapBiomas. A essa base foram incorporadas informações sobre a largura dos rios e também dados sobre infraestrutura de transporte e de energia. Ao longo da análise para gerar a superfície de resistência, primeiro foram atribuídos os valores de resistência à tabela com as classes de uso e cobertura do solo do MapBiomas e depois foram acrescentadas as classes de largura dos corpos d’água. Por fim, as classes de infraestrutura de transporte e de energia também receberam pesos de resistência específicos para cada classe.</w:t>
      </w:r>
    </w:p>
    <w:p>
      <w:pPr>
        <w:pStyle w:val="BodyText"/>
      </w:pPr>
      <w:r>
        <w:t xml:space="preserve">Essas análises foram realizadas no ArcGis 10.5. Todas as ferramentas do ArcGis 10.5 descritas aqui podem ser acessadas no ícone de busca do software.</w:t>
      </w:r>
    </w:p>
    <w:p>
      <w:pPr>
        <w:pStyle w:val="BodyText"/>
      </w:pPr>
      <w:r>
        <w:t xml:space="preserve">O fluxograma da análise de conectividade local é apresentado na</w:t>
      </w:r>
      <w:r>
        <w:t xml:space="preserve"> </w:t>
      </w:r>
      <w:hyperlink w:anchor="fig-fluxgeral">
        <w:r>
          <w:rPr>
            <w:rStyle w:val="Hyperlink"/>
          </w:rPr>
          <w:t xml:space="preserve">Figura 1.1</w:t>
        </w:r>
      </w:hyperlink>
      <w:r>
        <w:t xml:space="preserve"> </w:t>
      </w:r>
      <w:r>
        <w:t xml:space="preserve">e pode ser dividido em cinco etapas principais:</w:t>
      </w:r>
    </w:p>
    <w:p>
      <w:pPr>
        <w:numPr>
          <w:ilvl w:val="0"/>
          <w:numId w:val="1001"/>
        </w:numPr>
        <w:pStyle w:val="Compact"/>
      </w:pPr>
      <w:r>
        <w:t xml:space="preserve">Etapa 1: Reamostragem do MapBiomas</w:t>
      </w:r>
    </w:p>
    <w:p>
      <w:pPr>
        <w:numPr>
          <w:ilvl w:val="0"/>
          <w:numId w:val="1001"/>
        </w:numPr>
        <w:pStyle w:val="Compact"/>
      </w:pPr>
      <w:r>
        <w:t xml:space="preserve">Etapa 2: Largura dos corpos d’água</w:t>
      </w:r>
    </w:p>
    <w:p>
      <w:pPr>
        <w:numPr>
          <w:ilvl w:val="0"/>
          <w:numId w:val="1001"/>
        </w:numPr>
        <w:pStyle w:val="Compact"/>
      </w:pPr>
      <w:r>
        <w:t xml:space="preserve">Etapa 3: Infraestrutura de transporte e de energia</w:t>
      </w:r>
    </w:p>
    <w:p>
      <w:pPr>
        <w:numPr>
          <w:ilvl w:val="0"/>
          <w:numId w:val="1001"/>
        </w:numPr>
        <w:pStyle w:val="Compact"/>
      </w:pPr>
      <w:r>
        <w:t xml:space="preserve">Etapa 4: Valores de resistência e combinação das bases de dados</w:t>
      </w:r>
    </w:p>
    <w:p>
      <w:pPr>
        <w:numPr>
          <w:ilvl w:val="0"/>
          <w:numId w:val="1001"/>
        </w:numPr>
        <w:pStyle w:val="Compact"/>
      </w:pPr>
      <w:r>
        <w:t xml:space="preserve">Etapa 5: Aplicação de filtro e camada final</w:t>
      </w:r>
    </w:p>
    <w:tbl>
      <w:tblPr>
        <w:tblStyle w:val="Table"/>
        <w:tblW w:type="pct" w:w="5000"/>
        <w:tblLook w:firstRow="0" w:lastRow="0" w:firstColumn="0" w:lastColumn="0" w:noHBand="0" w:noVBand="0" w:val="0000"/>
        <w:jc w:val="start"/>
      </w:tblPr>
      <w:tblGrid>
        <w:gridCol w:w="7920"/>
      </w:tblGrid>
      <w:tr>
        <w:tc>
          <w:tcPr/>
          <w:bookmarkStart w:id="23" w:name="fig-fluxgeral"/>
          <w:p>
            <w:pPr>
              <w:jc w:val="center"/>
            </w:pPr>
            <w:r>
              <w:drawing>
                <wp:inline>
                  <wp:extent cx="5334000" cy="4000500"/>
                  <wp:effectExtent b="0" l="0" r="0" t="0"/>
                  <wp:docPr descr="" title="" id="21" name="Picture"/>
                  <a:graphic>
                    <a:graphicData uri="http://schemas.openxmlformats.org/drawingml/2006/picture">
                      <pic:pic>
                        <pic:nvPicPr>
                          <pic:cNvPr descr="figs/Fluxograma_geral.png" id="22"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1.1: Fluxograma da análise de conectividade local.</w:t>
            </w:r>
          </w:p>
          <w:bookmarkEnd w:id="23"/>
        </w:tc>
      </w:tr>
    </w:tbl>
    <w:bookmarkEnd w:id="24"/>
    <w:bookmarkStart w:id="38" w:name="X0a5a234af38670587b1fa66226616558741c173"/>
    <w:p>
      <w:pPr>
        <w:pStyle w:val="Heading1"/>
      </w:pPr>
      <w:r>
        <w:t xml:space="preserve">2. Bases de dados e arquivos utilizados nas análises</w:t>
      </w:r>
    </w:p>
    <w:p>
      <w:pPr>
        <w:pStyle w:val="FirstParagraph"/>
      </w:pPr>
      <w:r>
        <w:t xml:space="preserve">As bases de dados e arquivos utilizados em cada etapa da análise são apresentadas abaixo.</w:t>
      </w:r>
    </w:p>
    <w:bookmarkStart w:id="26" w:name="uso-e-cobertura-do-solo"/>
    <w:p>
      <w:pPr>
        <w:pStyle w:val="Heading3"/>
      </w:pPr>
      <w:r>
        <w:t xml:space="preserve">2.0.1 Uso e cobertura do solo</w:t>
      </w:r>
    </w:p>
    <w:p>
      <w:pPr>
        <w:numPr>
          <w:ilvl w:val="0"/>
          <w:numId w:val="1002"/>
        </w:numPr>
        <w:pStyle w:val="Compact"/>
      </w:pPr>
      <w:r>
        <w:t xml:space="preserve">Projeto MapBiomas Coleção 8 - Ano 2021 (acessado em outubro de 2023):</w:t>
      </w:r>
      <w:r>
        <w:t xml:space="preserve"> </w:t>
      </w:r>
      <w:hyperlink r:id="rId25">
        <w:r>
          <w:rPr>
            <w:rStyle w:val="Hyperlink"/>
          </w:rPr>
          <w:t xml:space="preserve">https://storage.googleapis.com/mapbiomas-public/initiatives/brasil/collection_8/lclu/coverage/brasil_coverage_2022.tif</w:t>
        </w:r>
      </w:hyperlink>
    </w:p>
    <w:bookmarkEnd w:id="26"/>
    <w:bookmarkStart w:id="29" w:name="largura-dos-corpos-dágua"/>
    <w:p>
      <w:pPr>
        <w:pStyle w:val="Heading3"/>
      </w:pPr>
      <w:r>
        <w:t xml:space="preserve">2.0.2 Largura dos corpos d’água</w:t>
      </w:r>
    </w:p>
    <w:p>
      <w:pPr>
        <w:numPr>
          <w:ilvl w:val="0"/>
          <w:numId w:val="1003"/>
        </w:numPr>
      </w:pPr>
      <w:r>
        <w:t xml:space="preserve">Projeto MapBiomas Coleção 8 - Ano 2021 (usando apenas a máscara de águas abertas):</w:t>
      </w:r>
      <w:r>
        <w:t xml:space="preserve"> </w:t>
      </w:r>
      <w:hyperlink r:id="rId25">
        <w:r>
          <w:rPr>
            <w:rStyle w:val="Hyperlink"/>
          </w:rPr>
          <w:t xml:space="preserve">https://storage.googleapis.com/mapbiomas-public/initiatives/brasil/collection_8/lclu/coverage/brasil_coverage_2022.tif</w:t>
        </w:r>
      </w:hyperlink>
    </w:p>
    <w:p>
      <w:pPr>
        <w:numPr>
          <w:ilvl w:val="0"/>
          <w:numId w:val="1003"/>
        </w:numPr>
      </w:pPr>
      <w:r>
        <w:t xml:space="preserve">Bacias hidrográficas nível 8 (Lehner &amp; Grill 2013):</w:t>
      </w:r>
      <w:r>
        <w:t xml:space="preserve"> </w:t>
      </w:r>
      <w:hyperlink r:id="rId27">
        <w:r>
          <w:rPr>
            <w:rStyle w:val="Hyperlink"/>
          </w:rPr>
          <w:t xml:space="preserve">https://www.hydrosheds.org/products/hydrobasins</w:t>
        </w:r>
      </w:hyperlink>
    </w:p>
    <w:p>
      <w:pPr>
        <w:numPr>
          <w:ilvl w:val="0"/>
          <w:numId w:val="1003"/>
        </w:numPr>
      </w:pPr>
      <w:r>
        <w:t xml:space="preserve">Largura efetiva dos corpos d’água (Yamazaki et al. 2014):</w:t>
      </w:r>
      <w:r>
        <w:t xml:space="preserve"> </w:t>
      </w:r>
      <w:hyperlink r:id="rId28">
        <w:r>
          <w:rPr>
            <w:rStyle w:val="Hyperlink"/>
          </w:rPr>
          <w:t xml:space="preserve">https://hydro.iis.u-tokyo.ac.jp/~yamadai/MERIT_Hydro/</w:t>
        </w:r>
      </w:hyperlink>
    </w:p>
    <w:bookmarkEnd w:id="29"/>
    <w:bookmarkStart w:id="32" w:name="X1a0d572a0441c794638077e7d2018ad5de5fc1e"/>
    <w:p>
      <w:pPr>
        <w:pStyle w:val="Heading3"/>
      </w:pPr>
      <w:r>
        <w:t xml:space="preserve">2.0.3 Infraestrutura de transporte e de energia</w:t>
      </w:r>
    </w:p>
    <w:p>
      <w:pPr>
        <w:numPr>
          <w:ilvl w:val="0"/>
          <w:numId w:val="1004"/>
        </w:numPr>
      </w:pPr>
      <w:r>
        <w:t xml:space="preserve">Estradas pavimentadas, estradas não-pavimentadas, ferrovias e linhas de transmissão de energia (IBGE - BCIM250, 2021):</w:t>
      </w:r>
      <w:r>
        <w:t xml:space="preserve"> </w:t>
      </w:r>
      <w:hyperlink r:id="rId30">
        <w:r>
          <w:rPr>
            <w:rStyle w:val="Hyperlink"/>
          </w:rPr>
          <w:t xml:space="preserve">https://www.ibge.gov.br/geociencias/cartas-e-mapas/bases-cartograficas-continuas/15759-brasil.html?=&amp;t=downloads</w:t>
        </w:r>
      </w:hyperlink>
    </w:p>
    <w:p>
      <w:pPr>
        <w:numPr>
          <w:ilvl w:val="0"/>
          <w:numId w:val="1004"/>
        </w:numPr>
      </w:pPr>
      <w:r>
        <w:t xml:space="preserve">Aerogeradores, centrais geradoras de energia fotovoltaicas, linhas de transmissão de energia eólica e usinas termelétricas (ANEEL):</w:t>
      </w:r>
      <w:r>
        <w:t xml:space="preserve"> </w:t>
      </w:r>
      <w:hyperlink r:id="rId31">
        <w:r>
          <w:rPr>
            <w:rStyle w:val="Hyperlink"/>
          </w:rPr>
          <w:t xml:space="preserve">https://gisepeprd2.epe.gov.br/WebMapEPE/</w:t>
        </w:r>
      </w:hyperlink>
    </w:p>
    <w:bookmarkEnd w:id="32"/>
    <w:bookmarkStart w:id="37" w:name="filtro-kernel"/>
    <w:p>
      <w:pPr>
        <w:pStyle w:val="Heading3"/>
      </w:pPr>
      <w:r>
        <w:t xml:space="preserve">2.0.4 Filtro</w:t>
      </w:r>
      <w:r>
        <w:t xml:space="preserve"> </w:t>
      </w:r>
      <w:r>
        <w:rPr>
          <w:iCs/>
          <w:i/>
        </w:rPr>
        <w:t xml:space="preserve">kernel</w:t>
      </w:r>
    </w:p>
    <w:p>
      <w:pPr>
        <w:numPr>
          <w:ilvl w:val="0"/>
          <w:numId w:val="1005"/>
        </w:numPr>
        <w:pStyle w:val="Compact"/>
      </w:pPr>
      <w:r>
        <w:t xml:space="preserve">Filtro</w:t>
      </w:r>
      <w:r>
        <w:t xml:space="preserve"> </w:t>
      </w:r>
      <w:r>
        <w:rPr>
          <w:iCs/>
          <w:i/>
        </w:rPr>
        <w:t xml:space="preserve">kernel</w:t>
      </w:r>
      <w:r>
        <w:t xml:space="preserve"> </w:t>
      </w:r>
      <w:r>
        <w:t xml:space="preserve">utilizado nas análises:</w:t>
      </w:r>
    </w:p>
    <w:tbl>
      <w:tblPr>
        <w:tblStyle w:val="Table"/>
        <w:tblW w:type="pct" w:w="5000"/>
        <w:tblLook w:firstRow="0" w:lastRow="0" w:firstColumn="0" w:lastColumn="0" w:noHBand="0" w:noVBand="0" w:val="0000"/>
        <w:jc w:val="start"/>
      </w:tblPr>
      <w:tblGrid>
        <w:gridCol w:w="7920"/>
      </w:tblGrid>
      <w:tr>
        <w:tc>
          <w:tcPr/>
          <w:bookmarkStart w:id="36" w:name="fig-kernel"/>
          <w:p>
            <w:pPr>
              <w:jc w:val="center"/>
            </w:pPr>
            <w:r>
              <w:drawing>
                <wp:inline>
                  <wp:extent cx="4591050" cy="4429125"/>
                  <wp:effectExtent b="0" l="0" r="0" t="0"/>
                  <wp:docPr descr="" title="" id="34" name="Picture"/>
                  <a:graphic>
                    <a:graphicData uri="http://schemas.openxmlformats.org/drawingml/2006/picture">
                      <pic:pic>
                        <pic:nvPicPr>
                          <pic:cNvPr descr="figs/Figura_2.1_Kernel_23x23.jpg" id="35" name="Picture"/>
                          <pic:cNvPicPr>
                            <a:picLocks noChangeArrowheads="1" noChangeAspect="1"/>
                          </pic:cNvPicPr>
                        </pic:nvPicPr>
                        <pic:blipFill>
                          <a:blip r:embed="rId33"/>
                          <a:stretch>
                            <a:fillRect/>
                          </a:stretch>
                        </pic:blipFill>
                        <pic:spPr bwMode="auto">
                          <a:xfrm>
                            <a:off x="0" y="0"/>
                            <a:ext cx="4591050" cy="4429125"/>
                          </a:xfrm>
                          <a:prstGeom prst="rect">
                            <a:avLst/>
                          </a:prstGeom>
                          <a:noFill/>
                          <a:ln w="9525">
                            <a:noFill/>
                            <a:headEnd/>
                            <a:tailEnd/>
                          </a:ln>
                        </pic:spPr>
                      </pic:pic>
                    </a:graphicData>
                  </a:graphic>
                </wp:inline>
              </w:drawing>
            </w:r>
          </w:p>
          <w:p>
            <w:pPr>
              <w:jc w:val="center"/>
            </w:pPr>
            <w:pPr>
              <w:jc w:val="start"/>
              <w:spacing w:before="200"/>
              <w:pStyle w:val="ImageCaption"/>
            </w:pPr>
            <w:r>
              <w:t xml:space="preserve">Figura 2.1: Ilustração do arquivo para o filtro</w:t>
            </w:r>
            <w:r>
              <w:t xml:space="preserve"> </w:t>
            </w:r>
            <w:r>
              <w:rPr>
                <w:iCs/>
                <w:i/>
              </w:rPr>
              <w:t xml:space="preserve">kernel</w:t>
            </w:r>
            <w:r>
              <w:t xml:space="preserve">, de raio de 23 x 23 pixels e decaimento linear, utilizado nas análises.</w:t>
            </w:r>
          </w:p>
          <w:bookmarkEnd w:id="36"/>
        </w:tc>
      </w:tr>
    </w:tbl>
    <w:bookmarkEnd w:id="37"/>
    <w:bookmarkEnd w:id="38"/>
    <w:bookmarkStart w:id="51" w:name="reamostragem-do-mapbiomas"/>
    <w:p>
      <w:pPr>
        <w:pStyle w:val="Heading1"/>
      </w:pPr>
      <w:r>
        <w:t xml:space="preserve">3. Reamostragem do MapBiomas</w:t>
      </w:r>
    </w:p>
    <w:p>
      <w:pPr>
        <w:pStyle w:val="FirstParagraph"/>
      </w:pPr>
      <w:r>
        <w:t xml:space="preserve">A reamostragem da base de dados do MapBiomas corresponde à</w:t>
      </w:r>
      <w:r>
        <w:t xml:space="preserve"> </w:t>
      </w:r>
      <w:r>
        <w:rPr>
          <w:bCs/>
          <w:b/>
        </w:rPr>
        <w:t xml:space="preserve">Etapa 1</w:t>
      </w:r>
      <w:r>
        <w:t xml:space="preserve"> </w:t>
      </w:r>
      <w:r>
        <w:t xml:space="preserve">da análise de conectividade local (</w:t>
      </w:r>
      <w:hyperlink w:anchor="fig-flux1">
        <w:r>
          <w:rPr>
            <w:rStyle w:val="Hyperlink"/>
          </w:rPr>
          <w:t xml:space="preserve">Figura 3.1</w:t>
        </w:r>
      </w:hyperlink>
      <w:r>
        <w:t xml:space="preserve">).</w:t>
      </w:r>
    </w:p>
    <w:tbl>
      <w:tblPr>
        <w:tblStyle w:val="Table"/>
        <w:tblW w:type="pct" w:w="5000"/>
        <w:tblLook w:firstRow="0" w:lastRow="0" w:firstColumn="0" w:lastColumn="0" w:noHBand="0" w:noVBand="0" w:val="0000"/>
        <w:jc w:val="start"/>
      </w:tblPr>
      <w:tblGrid>
        <w:gridCol w:w="7920"/>
      </w:tblGrid>
      <w:tr>
        <w:tc>
          <w:tcPr/>
          <w:bookmarkStart w:id="42" w:name="fig-flux1"/>
          <w:p>
            <w:pPr>
              <w:jc w:val="center"/>
            </w:pPr>
            <w:r>
              <w:drawing>
                <wp:inline>
                  <wp:extent cx="5334000" cy="4000500"/>
                  <wp:effectExtent b="0" l="0" r="0" t="0"/>
                  <wp:docPr descr="" title="" id="40" name="Picture"/>
                  <a:graphic>
                    <a:graphicData uri="http://schemas.openxmlformats.org/drawingml/2006/picture">
                      <pic:pic>
                        <pic:nvPicPr>
                          <pic:cNvPr descr="figs/Fluxograma_etapa1.png" id="41"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3.1: Fluxograma com a indicação da Etapa 1 da análise de conectividade local: reamostragem do MapBiomas.</w:t>
            </w:r>
          </w:p>
          <w:bookmarkEnd w:id="42"/>
        </w:tc>
      </w:tr>
    </w:tbl>
    <w:p>
      <w:pPr>
        <w:pStyle w:val="BodyText"/>
      </w:pPr>
      <w:r>
        <w:t xml:space="preserve">Foi necessário reamostrar os dados do MapBiomas a partir da resolução original de 30 m para a resolução de 90 m utilizada no estudo. A reamostragem foi realizada com o uso da ferramenta</w:t>
      </w:r>
      <w:r>
        <w:t xml:space="preserve"> </w:t>
      </w:r>
      <w:r>
        <w:rPr>
          <w:rStyle w:val="VerbatimChar"/>
        </w:rPr>
        <w:t xml:space="preserve">Resample</w:t>
      </w:r>
      <w:r>
        <w:t xml:space="preserve"> </w:t>
      </w:r>
      <w:r>
        <w:t xml:space="preserve">pelo método de vizinho mais próximo (</w:t>
      </w:r>
      <w:r>
        <w:rPr>
          <w:rStyle w:val="VerbatimChar"/>
        </w:rPr>
        <w:t xml:space="preserve">NEAREST</w:t>
      </w:r>
      <w:r>
        <w:t xml:space="preserve">).</w:t>
      </w:r>
    </w:p>
    <w:p>
      <w:pPr>
        <w:pStyle w:val="BodyText"/>
      </w:pPr>
      <w:r>
        <w:t xml:space="preserve">Para essa etapa, o arquivo de entrada</w:t>
      </w:r>
      <w:r>
        <w:t xml:space="preserve"> </w:t>
      </w:r>
      <w:r>
        <w:rPr>
          <w:rStyle w:val="VerbatimChar"/>
        </w:rPr>
        <w:t xml:space="preserve">Input Raster</w:t>
      </w:r>
      <w:r>
        <w:t xml:space="preserve"> </w:t>
      </w:r>
      <w:r>
        <w:t xml:space="preserve">correspondeu à camada original do MapBiomas e para o arquivo de saída</w:t>
      </w:r>
      <w:r>
        <w:t xml:space="preserve"> </w:t>
      </w:r>
      <w:r>
        <w:rPr>
          <w:rStyle w:val="VerbatimChar"/>
        </w:rPr>
        <w:t xml:space="preserve">Output Raster Dataset</w:t>
      </w:r>
      <w:r>
        <w:t xml:space="preserve"> </w:t>
      </w:r>
      <w:r>
        <w:t xml:space="preserve">atribuímos um novo nome. A resolução de aproximadamente 90 m (ou seja 0.00083333333) para o pixel do novo arquivo gerado foi indicada no campo</w:t>
      </w:r>
      <w:r>
        <w:t xml:space="preserve"> </w:t>
      </w:r>
      <w:r>
        <w:rPr>
          <w:rStyle w:val="VerbatimChar"/>
        </w:rPr>
        <w:t xml:space="preserve">Output Cell Size (optional)</w:t>
      </w:r>
      <w:r>
        <w:t xml:space="preserve">. A escolha do método</w:t>
      </w:r>
      <w:r>
        <w:t xml:space="preserve"> </w:t>
      </w:r>
      <w:r>
        <w:rPr>
          <w:rStyle w:val="VerbatimChar"/>
        </w:rPr>
        <w:t xml:space="preserve">NEAREST</w:t>
      </w:r>
      <w:r>
        <w:t xml:space="preserve"> </w:t>
      </w:r>
      <w:r>
        <w:t xml:space="preserve">foi definida no campo</w:t>
      </w:r>
      <w:r>
        <w:t xml:space="preserve"> </w:t>
      </w:r>
      <w:r>
        <w:rPr>
          <w:rStyle w:val="VerbatimChar"/>
        </w:rPr>
        <w:t xml:space="preserve">Resampling Technique (optional)</w:t>
      </w:r>
      <w:r>
        <w:t xml:space="preserve"> </w:t>
      </w:r>
      <w:r>
        <w:t xml:space="preserve">(</w:t>
      </w:r>
      <w:hyperlink w:anchor="fig-1">
        <w:r>
          <w:rPr>
            <w:rStyle w:val="Hyperlink"/>
          </w:rPr>
          <w:t xml:space="preserve">Figura 3.2</w:t>
        </w:r>
      </w:hyperlink>
      <w:r>
        <w:t xml:space="preserve">). No final do processo de reamostragem seguimos a mesma classificação proposta pelo MapBiomas para colorir os usos do solo (</w:t>
      </w:r>
      <w:hyperlink w:anchor="fig-map-1">
        <w:r>
          <w:rPr>
            <w:rStyle w:val="Hyperlink"/>
          </w:rPr>
          <w:t xml:space="preserve">Figura 3.3</w:t>
        </w:r>
      </w:hyperlink>
      <w:r>
        <w:t xml:space="preserve">). Esse processo gerou a listagem de 29 classes de uso e cobertura do solo.</w:t>
      </w:r>
    </w:p>
    <w:tbl>
      <w:tblPr>
        <w:tblStyle w:val="Table"/>
        <w:tblW w:type="pct" w:w="5000"/>
        <w:tblLook w:firstRow="0" w:lastRow="0" w:firstColumn="0" w:lastColumn="0" w:noHBand="0" w:noVBand="0" w:val="0000"/>
        <w:jc w:val="start"/>
      </w:tblPr>
      <w:tblGrid>
        <w:gridCol w:w="7920"/>
      </w:tblGrid>
      <w:tr>
        <w:tc>
          <w:tcPr/>
          <w:bookmarkStart w:id="46" w:name="fig-1"/>
          <w:p>
            <w:pPr>
              <w:jc w:val="center"/>
            </w:pPr>
            <w:r>
              <w:drawing>
                <wp:inline>
                  <wp:extent cx="5334000" cy="2381867"/>
                  <wp:effectExtent b="0" l="0" r="0" t="0"/>
                  <wp:docPr descr="" title="" id="44" name="Picture"/>
                  <a:graphic>
                    <a:graphicData uri="http://schemas.openxmlformats.org/drawingml/2006/picture">
                      <pic:pic>
                        <pic:nvPicPr>
                          <pic:cNvPr descr="figs/Figura_3.2.jpg" id="45" name="Picture"/>
                          <pic:cNvPicPr>
                            <a:picLocks noChangeArrowheads="1" noChangeAspect="1"/>
                          </pic:cNvPicPr>
                        </pic:nvPicPr>
                        <pic:blipFill>
                          <a:blip r:embed="rId43"/>
                          <a:stretch>
                            <a:fillRect/>
                          </a:stretch>
                        </pic:blipFill>
                        <pic:spPr bwMode="auto">
                          <a:xfrm>
                            <a:off x="0" y="0"/>
                            <a:ext cx="5334000" cy="2381867"/>
                          </a:xfrm>
                          <a:prstGeom prst="rect">
                            <a:avLst/>
                          </a:prstGeom>
                          <a:noFill/>
                          <a:ln w="9525">
                            <a:noFill/>
                            <a:headEnd/>
                            <a:tailEnd/>
                          </a:ln>
                        </pic:spPr>
                      </pic:pic>
                    </a:graphicData>
                  </a:graphic>
                </wp:inline>
              </w:drawing>
            </w:r>
          </w:p>
          <w:p>
            <w:pPr>
              <w:jc w:val="center"/>
            </w:pPr>
            <w:pPr>
              <w:jc w:val="start"/>
              <w:spacing w:before="200"/>
              <w:pStyle w:val="ImageCaption"/>
            </w:pPr>
            <w:r>
              <w:t xml:space="preserve">Figura 3.2: Método da reamostragem da superfície de uso e cobertura do solo (MapBiomas coleção 8 de 2021), de 30 m para 90 m, por meio da técnica NEAREST, no ArcGis 10.5.</w:t>
            </w:r>
          </w:p>
          <w:bookmarkEnd w:id="4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0" w:name="fig-map-1"/>
          <w:p>
            <w:pPr>
              <w:jc w:val="center"/>
            </w:pPr>
            <w:r>
              <w:drawing>
                <wp:inline>
                  <wp:extent cx="5334000" cy="5308508"/>
                  <wp:effectExtent b="0" l="0" r="0" t="0"/>
                  <wp:docPr descr="" title="" id="48" name="Picture"/>
                  <a:graphic>
                    <a:graphicData uri="http://schemas.openxmlformats.org/drawingml/2006/picture">
                      <pic:pic>
                        <pic:nvPicPr>
                          <pic:cNvPr descr="figs/map1_mapbiomas.png" id="49" name="Picture"/>
                          <pic:cNvPicPr>
                            <a:picLocks noChangeArrowheads="1" noChangeAspect="1"/>
                          </pic:cNvPicPr>
                        </pic:nvPicPr>
                        <pic:blipFill>
                          <a:blip r:embed="rId47"/>
                          <a:stretch>
                            <a:fillRect/>
                          </a:stretch>
                        </pic:blipFill>
                        <pic:spPr bwMode="auto">
                          <a:xfrm>
                            <a:off x="0" y="0"/>
                            <a:ext cx="5334000" cy="5308508"/>
                          </a:xfrm>
                          <a:prstGeom prst="rect">
                            <a:avLst/>
                          </a:prstGeom>
                          <a:noFill/>
                          <a:ln w="9525">
                            <a:noFill/>
                            <a:headEnd/>
                            <a:tailEnd/>
                          </a:ln>
                        </pic:spPr>
                      </pic:pic>
                    </a:graphicData>
                  </a:graphic>
                </wp:inline>
              </w:drawing>
            </w:r>
          </w:p>
          <w:p>
            <w:pPr>
              <w:jc w:val="center"/>
            </w:pPr>
            <w:pPr>
              <w:jc w:val="start"/>
              <w:spacing w:before="200"/>
              <w:pStyle w:val="ImageCaption"/>
            </w:pPr>
            <w:r>
              <w:t xml:space="preserve">Figura 3.3: Classificação do uso e cobertura do solo convertida de uma resolução de 30 m para 90 m, tomando como base MapBiomas Coleção 8.</w:t>
            </w:r>
          </w:p>
          <w:bookmarkEnd w:id="50"/>
        </w:tc>
      </w:tr>
    </w:tbl>
    <w:bookmarkEnd w:id="51"/>
    <w:bookmarkStart w:id="88" w:name="largura-dos-corpos-dágua-1"/>
    <w:p>
      <w:pPr>
        <w:pStyle w:val="Heading1"/>
      </w:pPr>
      <w:r>
        <w:t xml:space="preserve">4. Largura dos corpos d’água</w:t>
      </w:r>
    </w:p>
    <w:p>
      <w:pPr>
        <w:pStyle w:val="FirstParagraph"/>
      </w:pPr>
      <w:r>
        <w:t xml:space="preserve">A análise para categorizar os corpos d’água em classes de largura corresponde à</w:t>
      </w:r>
      <w:r>
        <w:t xml:space="preserve"> </w:t>
      </w:r>
      <w:r>
        <w:rPr>
          <w:bCs/>
          <w:b/>
        </w:rPr>
        <w:t xml:space="preserve">Etapa 2</w:t>
      </w:r>
      <w:r>
        <w:t xml:space="preserve"> </w:t>
      </w:r>
      <w:r>
        <w:t xml:space="preserve">da análise de conectividade local (</w:t>
      </w:r>
      <w:hyperlink w:anchor="fig-flux2">
        <w:r>
          <w:rPr>
            <w:rStyle w:val="Hyperlink"/>
          </w:rPr>
          <w:t xml:space="preserve">Figura 4.1</w:t>
        </w:r>
      </w:hyperlink>
      <w:r>
        <w:t xml:space="preserve">).</w:t>
      </w:r>
    </w:p>
    <w:tbl>
      <w:tblPr>
        <w:tblStyle w:val="Table"/>
        <w:tblW w:type="pct" w:w="5000"/>
        <w:tblLook w:firstRow="0" w:lastRow="0" w:firstColumn="0" w:lastColumn="0" w:noHBand="0" w:noVBand="0" w:val="0000"/>
        <w:jc w:val="start"/>
      </w:tblPr>
      <w:tblGrid>
        <w:gridCol w:w="7920"/>
      </w:tblGrid>
      <w:tr>
        <w:tc>
          <w:tcPr/>
          <w:bookmarkStart w:id="55" w:name="fig-flux2"/>
          <w:p>
            <w:pPr>
              <w:jc w:val="center"/>
            </w:pPr>
            <w:r>
              <w:drawing>
                <wp:inline>
                  <wp:extent cx="5334000" cy="4000500"/>
                  <wp:effectExtent b="0" l="0" r="0" t="0"/>
                  <wp:docPr descr="" title="" id="53" name="Picture"/>
                  <a:graphic>
                    <a:graphicData uri="http://schemas.openxmlformats.org/drawingml/2006/picture">
                      <pic:pic>
                        <pic:nvPicPr>
                          <pic:cNvPr descr="figs/Fluxograma_etapa2.png" id="54"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4.1: Fluxograma com a indicação da Etapa 2 da análise de conectividade local: largura dos corpos d’água.</w:t>
            </w:r>
          </w:p>
          <w:bookmarkEnd w:id="55"/>
        </w:tc>
      </w:tr>
    </w:tbl>
    <w:bookmarkStart w:id="72" w:name="passo-1"/>
    <w:p>
      <w:pPr>
        <w:pStyle w:val="Heading3"/>
      </w:pPr>
      <w:r>
        <w:t xml:space="preserve">4.0.1 Passo 1</w:t>
      </w:r>
    </w:p>
    <w:p>
      <w:pPr>
        <w:pStyle w:val="FirstParagraph"/>
      </w:pPr>
      <w:r>
        <w:t xml:space="preserve">No Passo 1 desta etapa, utilizamos a máscara de corpos de águas abertas (rios, lagos e oceanos) da camada de uso e cobertura do solo (na escala de 90 m;</w:t>
      </w:r>
      <w:r>
        <w:t xml:space="preserve"> </w:t>
      </w:r>
      <w:hyperlink w:anchor="fig-map-2">
        <w:r>
          <w:rPr>
            <w:rStyle w:val="Hyperlink"/>
          </w:rPr>
          <w:t xml:space="preserve">Figura 4.2</w:t>
        </w:r>
      </w:hyperlink>
      <w:r>
        <w:t xml:space="preserve">).</w:t>
      </w:r>
    </w:p>
    <w:tbl>
      <w:tblPr>
        <w:tblStyle w:val="Table"/>
        <w:tblW w:type="pct" w:w="5000"/>
        <w:tblLook w:firstRow="0" w:lastRow="0" w:firstColumn="0" w:lastColumn="0" w:noHBand="0" w:noVBand="0" w:val="0000"/>
        <w:jc w:val="start"/>
      </w:tblPr>
      <w:tblGrid>
        <w:gridCol w:w="7920"/>
      </w:tblGrid>
      <w:tr>
        <w:tc>
          <w:tcPr/>
          <w:bookmarkStart w:id="59" w:name="fig-map-2"/>
          <w:p>
            <w:pPr>
              <w:jc w:val="center"/>
            </w:pPr>
            <w:r>
              <w:drawing>
                <wp:inline>
                  <wp:extent cx="5334000" cy="5308508"/>
                  <wp:effectExtent b="0" l="0" r="0" t="0"/>
                  <wp:docPr descr="" title="" id="57" name="Picture"/>
                  <a:graphic>
                    <a:graphicData uri="http://schemas.openxmlformats.org/drawingml/2006/picture">
                      <pic:pic>
                        <pic:nvPicPr>
                          <pic:cNvPr descr="figs/map2_aguas.png" id="58" name="Picture"/>
                          <pic:cNvPicPr>
                            <a:picLocks noChangeArrowheads="1" noChangeAspect="1"/>
                          </pic:cNvPicPr>
                        </pic:nvPicPr>
                        <pic:blipFill>
                          <a:blip r:embed="rId56"/>
                          <a:stretch>
                            <a:fillRect/>
                          </a:stretch>
                        </pic:blipFill>
                        <pic:spPr bwMode="auto">
                          <a:xfrm>
                            <a:off x="0" y="0"/>
                            <a:ext cx="5334000" cy="5308508"/>
                          </a:xfrm>
                          <a:prstGeom prst="rect">
                            <a:avLst/>
                          </a:prstGeom>
                          <a:noFill/>
                          <a:ln w="9525">
                            <a:noFill/>
                            <a:headEnd/>
                            <a:tailEnd/>
                          </a:ln>
                        </pic:spPr>
                      </pic:pic>
                    </a:graphicData>
                  </a:graphic>
                </wp:inline>
              </w:drawing>
            </w:r>
          </w:p>
          <w:p>
            <w:pPr>
              <w:jc w:val="center"/>
            </w:pPr>
            <w:pPr>
              <w:jc w:val="start"/>
              <w:spacing w:before="200"/>
              <w:pStyle w:val="ImageCaption"/>
            </w:pPr>
            <w:r>
              <w:t xml:space="preserve">Figura 4.2: Camada de águas abertas do MapBiomas, usada como base para classificação dos tamanhos dos rios.</w:t>
            </w:r>
          </w:p>
          <w:bookmarkEnd w:id="59"/>
        </w:tc>
      </w:tr>
    </w:tbl>
    <w:p>
      <w:pPr>
        <w:pStyle w:val="BodyText"/>
      </w:pPr>
      <w:r>
        <w:t xml:space="preserve">Para fazer a máscara, usamos a ferramenta</w:t>
      </w:r>
      <w:r>
        <w:t xml:space="preserve"> </w:t>
      </w:r>
      <w:r>
        <w:rPr>
          <w:rStyle w:val="VerbatimChar"/>
        </w:rPr>
        <w:t xml:space="preserve">Reclassify</w:t>
      </w:r>
      <w:r>
        <w:t xml:space="preserve"> </w:t>
      </w:r>
      <w:r>
        <w:t xml:space="preserve">e recodificamos todas as classes do MapBiomas para</w:t>
      </w:r>
      <w:r>
        <w:t xml:space="preserve"> </w:t>
      </w:r>
      <w:r>
        <w:rPr>
          <w:iCs/>
          <w:i/>
        </w:rPr>
        <w:t xml:space="preserve">NoData</w:t>
      </w:r>
      <w:r>
        <w:t xml:space="preserve"> </w:t>
      </w:r>
      <w:r>
        <w:t xml:space="preserve">- com exceção das águas abertas que receberam o valor de 1 (</w:t>
      </w:r>
      <w:hyperlink w:anchor="fig-reclassify">
        <w:r>
          <w:rPr>
            <w:rStyle w:val="Hyperlink"/>
          </w:rPr>
          <w:t xml:space="preserve">Figura 4.3</w:t>
        </w:r>
      </w:hyperlink>
      <w:r>
        <w:t xml:space="preserve">).</w:t>
      </w:r>
    </w:p>
    <w:tbl>
      <w:tblPr>
        <w:tblStyle w:val="Table"/>
        <w:tblW w:type="pct" w:w="5000"/>
        <w:tblLook w:firstRow="0" w:lastRow="0" w:firstColumn="0" w:lastColumn="0" w:noHBand="0" w:noVBand="0" w:val="0000"/>
        <w:jc w:val="start"/>
      </w:tblPr>
      <w:tblGrid>
        <w:gridCol w:w="7920"/>
      </w:tblGrid>
      <w:tr>
        <w:tc>
          <w:tcPr/>
          <w:bookmarkStart w:id="63" w:name="fig-reclassify"/>
          <w:p>
            <w:pPr>
              <w:jc w:val="center"/>
            </w:pPr>
            <w:r>
              <w:drawing>
                <wp:inline>
                  <wp:extent cx="5334000" cy="3144000"/>
                  <wp:effectExtent b="0" l="0" r="0" t="0"/>
                  <wp:docPr descr="" title="" id="61" name="Picture"/>
                  <a:graphic>
                    <a:graphicData uri="http://schemas.openxmlformats.org/drawingml/2006/picture">
                      <pic:pic>
                        <pic:nvPicPr>
                          <pic:cNvPr descr="figs/Figura_4.3.jpg" id="62" name="Picture"/>
                          <pic:cNvPicPr>
                            <a:picLocks noChangeArrowheads="1" noChangeAspect="1"/>
                          </pic:cNvPicPr>
                        </pic:nvPicPr>
                        <pic:blipFill>
                          <a:blip r:embed="rId60"/>
                          <a:stretch>
                            <a:fillRect/>
                          </a:stretch>
                        </pic:blipFill>
                        <pic:spPr bwMode="auto">
                          <a:xfrm>
                            <a:off x="0" y="0"/>
                            <a:ext cx="5334000" cy="314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4.3: Uso da ferramenta</w:t>
            </w:r>
            <w:r>
              <w:t xml:space="preserve"> </w:t>
            </w:r>
            <w:r>
              <w:t xml:space="preserve">“</w:t>
            </w:r>
            <w:r>
              <w:t xml:space="preserve">Reclassify</w:t>
            </w:r>
            <w:r>
              <w:t xml:space="preserve">”</w:t>
            </w:r>
            <w:r>
              <w:t xml:space="preserve"> </w:t>
            </w:r>
            <w:r>
              <w:t xml:space="preserve">para recodificar as classes do MapBiomas e extrair apenas a máscara de águas abertas.</w:t>
            </w:r>
          </w:p>
          <w:bookmarkEnd w:id="63"/>
        </w:tc>
      </w:tr>
    </w:tbl>
    <w:p>
      <w:pPr>
        <w:pStyle w:val="BodyText"/>
      </w:pPr>
      <w:r>
        <w:t xml:space="preserve">Usando a ferramenta</w:t>
      </w:r>
      <w:r>
        <w:t xml:space="preserve"> </w:t>
      </w:r>
      <w:r>
        <w:rPr>
          <w:rStyle w:val="VerbatimChar"/>
        </w:rPr>
        <w:t xml:space="preserve">Raster Calculator</w:t>
      </w:r>
      <w:r>
        <w:t xml:space="preserve"> </w:t>
      </w:r>
      <w:r>
        <w:t xml:space="preserve">(</w:t>
      </w:r>
      <w:hyperlink w:anchor="fig-2">
        <w:r>
          <w:rPr>
            <w:rStyle w:val="Hyperlink"/>
          </w:rPr>
          <w:t xml:space="preserve">Figura 5.2</w:t>
        </w:r>
      </w:hyperlink>
      <w:r>
        <w:t xml:space="preserve">) dividimos a classe de águas abertas em pedaços, regionalizados pela intersecção com os trechos das bacias hidrográficas, no nível 8, produzidas por Lehner &amp; Grill (2013) (</w:t>
      </w:r>
      <w:hyperlink w:anchor="fig-map-3">
        <w:r>
          <w:rPr>
            <w:rStyle w:val="Hyperlink"/>
          </w:rPr>
          <w:t xml:space="preserve">Figura 4.5</w:t>
        </w:r>
      </w:hyperlink>
      <w:r>
        <w:t xml:space="preserve">).</w:t>
      </w:r>
    </w:p>
    <w:tbl>
      <w:tblPr>
        <w:tblStyle w:val="Table"/>
        <w:tblW w:type="pct" w:w="5000"/>
        <w:tblLook w:firstRow="0" w:lastRow="0" w:firstColumn="0" w:lastColumn="0" w:noHBand="0" w:noVBand="0" w:val="0000"/>
        <w:jc w:val="start"/>
      </w:tblPr>
      <w:tblGrid>
        <w:gridCol w:w="7920"/>
      </w:tblGrid>
      <w:tr>
        <w:tc>
          <w:tcPr/>
          <w:bookmarkStart w:id="67" w:name="fig-2"/>
          <w:p>
            <w:pPr>
              <w:jc w:val="center"/>
            </w:pPr>
            <w:r>
              <w:drawing>
                <wp:inline>
                  <wp:extent cx="5334000" cy="2720081"/>
                  <wp:effectExtent b="0" l="0" r="0" t="0"/>
                  <wp:docPr descr="" title="" id="65" name="Picture"/>
                  <a:graphic>
                    <a:graphicData uri="http://schemas.openxmlformats.org/drawingml/2006/picture">
                      <pic:pic>
                        <pic:nvPicPr>
                          <pic:cNvPr descr="figs/Figura_4.4.jpg" id="66" name="Picture"/>
                          <pic:cNvPicPr>
                            <a:picLocks noChangeArrowheads="1" noChangeAspect="1"/>
                          </pic:cNvPicPr>
                        </pic:nvPicPr>
                        <pic:blipFill>
                          <a:blip r:embed="rId64"/>
                          <a:stretch>
                            <a:fillRect/>
                          </a:stretch>
                        </pic:blipFill>
                        <pic:spPr bwMode="auto">
                          <a:xfrm>
                            <a:off x="0" y="0"/>
                            <a:ext cx="5334000" cy="2720081"/>
                          </a:xfrm>
                          <a:prstGeom prst="rect">
                            <a:avLst/>
                          </a:prstGeom>
                          <a:noFill/>
                          <a:ln w="9525">
                            <a:noFill/>
                            <a:headEnd/>
                            <a:tailEnd/>
                          </a:ln>
                        </pic:spPr>
                      </pic:pic>
                    </a:graphicData>
                  </a:graphic>
                </wp:inline>
              </w:drawing>
            </w:r>
          </w:p>
          <w:p>
            <w:pPr>
              <w:jc w:val="center"/>
            </w:pPr>
            <w:pPr>
              <w:jc w:val="start"/>
              <w:spacing w:before="200"/>
              <w:pStyle w:val="ImageCaption"/>
            </w:pPr>
            <w:r>
              <w:t xml:space="preserve">Figura 4.4: Ferramenta</w:t>
            </w:r>
            <w:r>
              <w:t xml:space="preserve"> </w:t>
            </w:r>
            <w:r>
              <w:t xml:space="preserve">“</w:t>
            </w:r>
            <w:r>
              <w:t xml:space="preserve">Raster Calculator</w:t>
            </w:r>
            <w:r>
              <w:t xml:space="preserve">”</w:t>
            </w:r>
            <w:r>
              <w:t xml:space="preserve"> </w:t>
            </w:r>
            <w:r>
              <w:t xml:space="preserve">utilizada para dividir as águas abertas em trechos menores - segmentados por bacias hidrográficas - utilizados como área de consulta da largura dos corpos d’água.</w:t>
            </w:r>
          </w:p>
          <w:bookmarkEnd w:id="6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71" w:name="fig-map-3"/>
          <w:p>
            <w:pPr>
              <w:jc w:val="center"/>
            </w:pPr>
            <w:r>
              <w:drawing>
                <wp:inline>
                  <wp:extent cx="5334000" cy="5308508"/>
                  <wp:effectExtent b="0" l="0" r="0" t="0"/>
                  <wp:docPr descr="" title="" id="69" name="Picture"/>
                  <a:graphic>
                    <a:graphicData uri="http://schemas.openxmlformats.org/drawingml/2006/picture">
                      <pic:pic>
                        <pic:nvPicPr>
                          <pic:cNvPr descr="figs/map3_bacias.png" id="70" name="Picture"/>
                          <pic:cNvPicPr>
                            <a:picLocks noChangeArrowheads="1" noChangeAspect="1"/>
                          </pic:cNvPicPr>
                        </pic:nvPicPr>
                        <pic:blipFill>
                          <a:blip r:embed="rId68"/>
                          <a:stretch>
                            <a:fillRect/>
                          </a:stretch>
                        </pic:blipFill>
                        <pic:spPr bwMode="auto">
                          <a:xfrm>
                            <a:off x="0" y="0"/>
                            <a:ext cx="5334000" cy="5308508"/>
                          </a:xfrm>
                          <a:prstGeom prst="rect">
                            <a:avLst/>
                          </a:prstGeom>
                          <a:noFill/>
                          <a:ln w="9525">
                            <a:noFill/>
                            <a:headEnd/>
                            <a:tailEnd/>
                          </a:ln>
                        </pic:spPr>
                      </pic:pic>
                    </a:graphicData>
                  </a:graphic>
                </wp:inline>
              </w:drawing>
            </w:r>
          </w:p>
          <w:p>
            <w:pPr>
              <w:jc w:val="center"/>
            </w:pPr>
            <w:pPr>
              <w:jc w:val="start"/>
              <w:spacing w:before="200"/>
              <w:pStyle w:val="ImageCaption"/>
            </w:pPr>
            <w:r>
              <w:t xml:space="preserve">Figura 4.5: Bacias hidrográficas de nível 8 (Lehner &amp; Grill 2013).</w:t>
            </w:r>
          </w:p>
          <w:bookmarkEnd w:id="71"/>
        </w:tc>
      </w:tr>
    </w:tbl>
    <w:bookmarkEnd w:id="72"/>
    <w:bookmarkStart w:id="81" w:name="passo-2"/>
    <w:p>
      <w:pPr>
        <w:pStyle w:val="Heading3"/>
      </w:pPr>
      <w:r>
        <w:t xml:space="preserve">4.0.2 Passo 2</w:t>
      </w:r>
    </w:p>
    <w:p>
      <w:pPr>
        <w:pStyle w:val="FirstParagraph"/>
      </w:pPr>
      <w:r>
        <w:t xml:space="preserve">No Passo 2, para cada um dos trechos gerados no passo anterior foi calculado o valor máximo de largura de cada trecho de águas abertas, por meio da ferramenta</w:t>
      </w:r>
      <w:r>
        <w:t xml:space="preserve"> </w:t>
      </w:r>
      <w:r>
        <w:rPr>
          <w:rStyle w:val="VerbatimChar"/>
        </w:rPr>
        <w:t xml:space="preserve">Zonal Statistics</w:t>
      </w:r>
      <w:r>
        <w:t xml:space="preserve"> </w:t>
      </w:r>
      <w:r>
        <w:t xml:space="preserve">(</w:t>
      </w:r>
      <w:hyperlink w:anchor="fig-3">
        <w:r>
          <w:rPr>
            <w:rStyle w:val="Hyperlink"/>
          </w:rPr>
          <w:t xml:space="preserve">Figura 6.2</w:t>
        </w:r>
      </w:hyperlink>
      <w:r>
        <w:t xml:space="preserve">).</w:t>
      </w:r>
    </w:p>
    <w:tbl>
      <w:tblPr>
        <w:tblStyle w:val="Table"/>
        <w:tblW w:type="pct" w:w="5000"/>
        <w:tblLook w:firstRow="0" w:lastRow="0" w:firstColumn="0" w:lastColumn="0" w:noHBand="0" w:noVBand="0" w:val="0000"/>
        <w:jc w:val="start"/>
      </w:tblPr>
      <w:tblGrid>
        <w:gridCol w:w="7920"/>
      </w:tblGrid>
      <w:tr>
        <w:tc>
          <w:tcPr/>
          <w:bookmarkStart w:id="76" w:name="fig-3"/>
          <w:p>
            <w:pPr>
              <w:jc w:val="center"/>
            </w:pPr>
            <w:r>
              <w:drawing>
                <wp:inline>
                  <wp:extent cx="5334000" cy="2847202"/>
                  <wp:effectExtent b="0" l="0" r="0" t="0"/>
                  <wp:docPr descr="" title="" id="74" name="Picture"/>
                  <a:graphic>
                    <a:graphicData uri="http://schemas.openxmlformats.org/drawingml/2006/picture">
                      <pic:pic>
                        <pic:nvPicPr>
                          <pic:cNvPr descr="figs/Figura_4.5.jpg" id="75" name="Picture"/>
                          <pic:cNvPicPr>
                            <a:picLocks noChangeArrowheads="1" noChangeAspect="1"/>
                          </pic:cNvPicPr>
                        </pic:nvPicPr>
                        <pic:blipFill>
                          <a:blip r:embed="rId73"/>
                          <a:stretch>
                            <a:fillRect/>
                          </a:stretch>
                        </pic:blipFill>
                        <pic:spPr bwMode="auto">
                          <a:xfrm>
                            <a:off x="0" y="0"/>
                            <a:ext cx="5334000" cy="2847202"/>
                          </a:xfrm>
                          <a:prstGeom prst="rect">
                            <a:avLst/>
                          </a:prstGeom>
                          <a:noFill/>
                          <a:ln w="9525">
                            <a:noFill/>
                            <a:headEnd/>
                            <a:tailEnd/>
                          </a:ln>
                        </pic:spPr>
                      </pic:pic>
                    </a:graphicData>
                  </a:graphic>
                </wp:inline>
              </w:drawing>
            </w:r>
          </w:p>
          <w:p>
            <w:pPr>
              <w:jc w:val="center"/>
            </w:pPr>
            <w:pPr>
              <w:jc w:val="start"/>
              <w:spacing w:before="200"/>
              <w:pStyle w:val="ImageCaption"/>
            </w:pPr>
            <w:r>
              <w:t xml:space="preserve">Figura 4.6: Uso da ferramenta</w:t>
            </w:r>
            <w:r>
              <w:t xml:space="preserve"> </w:t>
            </w:r>
            <w:r>
              <w:t xml:space="preserve">“</w:t>
            </w:r>
            <w:r>
              <w:t xml:space="preserve">Zonal Statistics</w:t>
            </w:r>
            <w:r>
              <w:t xml:space="preserve">”</w:t>
            </w:r>
            <w:r>
              <w:t xml:space="preserve">, do programa ArcGis 10.5, para calcular a largura máxima de cada trecho de corpos d’água.</w:t>
            </w:r>
          </w:p>
          <w:bookmarkEnd w:id="76"/>
        </w:tc>
      </w:tr>
    </w:tbl>
    <w:p>
      <w:pPr>
        <w:pStyle w:val="BodyText"/>
      </w:pPr>
      <w:r>
        <w:t xml:space="preserve">A largura efetiva máxima dos corpos d’água, de margem a margem, foi obtida através da base GWD – LR de Yamazaki et al. 2014 (</w:t>
      </w:r>
      <w:hyperlink w:anchor="fig-map-4">
        <w:r>
          <w:rPr>
            <w:rStyle w:val="Hyperlink"/>
          </w:rPr>
          <w:t xml:space="preserve">Figura 4.7</w:t>
        </w:r>
      </w:hyperlink>
      <w:r>
        <w:t xml:space="preserve">).</w:t>
      </w:r>
    </w:p>
    <w:tbl>
      <w:tblPr>
        <w:tblStyle w:val="Table"/>
        <w:tblW w:type="pct" w:w="5000"/>
        <w:tblLook w:firstRow="0" w:lastRow="0" w:firstColumn="0" w:lastColumn="0" w:noHBand="0" w:noVBand="0" w:val="0000"/>
        <w:jc w:val="start"/>
      </w:tblPr>
      <w:tblGrid>
        <w:gridCol w:w="7920"/>
      </w:tblGrid>
      <w:tr>
        <w:tc>
          <w:tcPr/>
          <w:bookmarkStart w:id="80" w:name="fig-map-4"/>
          <w:p>
            <w:pPr>
              <w:jc w:val="center"/>
            </w:pPr>
            <w:r>
              <w:drawing>
                <wp:inline>
                  <wp:extent cx="5334000" cy="5308508"/>
                  <wp:effectExtent b="0" l="0" r="0" t="0"/>
                  <wp:docPr descr="" title="" id="78" name="Picture"/>
                  <a:graphic>
                    <a:graphicData uri="http://schemas.openxmlformats.org/drawingml/2006/picture">
                      <pic:pic>
                        <pic:nvPicPr>
                          <pic:cNvPr descr="figs/map4_aguasPORbacias.png" id="79" name="Picture"/>
                          <pic:cNvPicPr>
                            <a:picLocks noChangeArrowheads="1" noChangeAspect="1"/>
                          </pic:cNvPicPr>
                        </pic:nvPicPr>
                        <pic:blipFill>
                          <a:blip r:embed="rId77"/>
                          <a:stretch>
                            <a:fillRect/>
                          </a:stretch>
                        </pic:blipFill>
                        <pic:spPr bwMode="auto">
                          <a:xfrm>
                            <a:off x="0" y="0"/>
                            <a:ext cx="5334000" cy="5308508"/>
                          </a:xfrm>
                          <a:prstGeom prst="rect">
                            <a:avLst/>
                          </a:prstGeom>
                          <a:noFill/>
                          <a:ln w="9525">
                            <a:noFill/>
                            <a:headEnd/>
                            <a:tailEnd/>
                          </a:ln>
                        </pic:spPr>
                      </pic:pic>
                    </a:graphicData>
                  </a:graphic>
                </wp:inline>
              </w:drawing>
            </w:r>
          </w:p>
          <w:p>
            <w:pPr>
              <w:jc w:val="center"/>
            </w:pPr>
            <w:pPr>
              <w:jc w:val="start"/>
              <w:spacing w:before="200"/>
              <w:pStyle w:val="ImageCaption"/>
            </w:pPr>
            <w:r>
              <w:t xml:space="preserve">Figura 4.7: Divisão da camada de águas abertas do MapBiomas recortada pelas bacias hidrográficas de nível 8.</w:t>
            </w:r>
          </w:p>
          <w:bookmarkEnd w:id="80"/>
        </w:tc>
      </w:tr>
    </w:tbl>
    <w:bookmarkEnd w:id="81"/>
    <w:bookmarkStart w:id="82" w:name="passo-3"/>
    <w:p>
      <w:pPr>
        <w:pStyle w:val="Heading3"/>
      </w:pPr>
      <w:r>
        <w:t xml:space="preserve">4.0.3 Passo 3</w:t>
      </w:r>
    </w:p>
    <w:p>
      <w:pPr>
        <w:pStyle w:val="FirstParagraph"/>
      </w:pPr>
      <w:r>
        <w:t xml:space="preserve">Uma vez identificada a largura máxima de cada trecho de corpo d’água, agrupamos os rios em quatro classes de largura:</w:t>
      </w:r>
    </w:p>
    <w:p>
      <w:pPr>
        <w:numPr>
          <w:ilvl w:val="0"/>
          <w:numId w:val="1006"/>
        </w:numPr>
        <w:pStyle w:val="Compact"/>
      </w:pPr>
    </w:p>
    <w:p>
      <w:pPr>
        <w:numPr>
          <w:ilvl w:val="1"/>
          <w:numId w:val="1007"/>
        </w:numPr>
        <w:pStyle w:val="Compact"/>
      </w:pPr>
      <w:r>
        <w:t xml:space="preserve">1 a 250 m;</w:t>
      </w:r>
    </w:p>
    <w:p>
      <w:pPr>
        <w:numPr>
          <w:ilvl w:val="0"/>
          <w:numId w:val="1006"/>
        </w:numPr>
        <w:pStyle w:val="Compact"/>
      </w:pPr>
    </w:p>
    <w:p>
      <w:pPr>
        <w:numPr>
          <w:ilvl w:val="1"/>
          <w:numId w:val="1008"/>
        </w:numPr>
        <w:pStyle w:val="Compact"/>
      </w:pPr>
      <w:r>
        <w:t xml:space="preserve">250 a 1.000 m;</w:t>
      </w:r>
    </w:p>
    <w:p>
      <w:pPr>
        <w:numPr>
          <w:ilvl w:val="0"/>
          <w:numId w:val="1006"/>
        </w:numPr>
        <w:pStyle w:val="Compact"/>
      </w:pPr>
    </w:p>
    <w:p>
      <w:pPr>
        <w:numPr>
          <w:ilvl w:val="1"/>
          <w:numId w:val="1009"/>
        </w:numPr>
        <w:pStyle w:val="Compact"/>
      </w:pPr>
      <w:r>
        <w:t xml:space="preserve">1.000 a 4.000 m;</w:t>
      </w:r>
    </w:p>
    <w:p>
      <w:pPr>
        <w:numPr>
          <w:ilvl w:val="0"/>
          <w:numId w:val="1006"/>
        </w:numPr>
        <w:pStyle w:val="Compact"/>
      </w:pPr>
    </w:p>
    <w:p>
      <w:pPr>
        <w:numPr>
          <w:ilvl w:val="1"/>
          <w:numId w:val="1010"/>
        </w:numPr>
        <w:pStyle w:val="Compact"/>
      </w:pPr>
      <w:r>
        <w:t xml:space="preserve">maior de 4.000 m.</w:t>
      </w:r>
    </w:p>
    <w:bookmarkEnd w:id="82"/>
    <w:bookmarkStart w:id="87" w:name="passo-4"/>
    <w:p>
      <w:pPr>
        <w:pStyle w:val="Heading3"/>
      </w:pPr>
      <w:r>
        <w:t xml:space="preserve">4.0.4 Passo 4</w:t>
      </w:r>
    </w:p>
    <w:p>
      <w:pPr>
        <w:pStyle w:val="FirstParagraph"/>
      </w:pPr>
      <w:r>
        <w:t xml:space="preserve">Por fim, utilizando a ferramenta</w:t>
      </w:r>
      <w:r>
        <w:t xml:space="preserve"> </w:t>
      </w:r>
      <w:r>
        <w:rPr>
          <w:rStyle w:val="VerbatimChar"/>
        </w:rPr>
        <w:t xml:space="preserve">Mosaic To New Raster</w:t>
      </w:r>
      <w:r>
        <w:t xml:space="preserve"> </w:t>
      </w:r>
      <w:r>
        <w:t xml:space="preserve">(</w:t>
      </w:r>
      <w:hyperlink w:anchor="fig-4">
        <w:r>
          <w:rPr>
            <w:rStyle w:val="Hyperlink"/>
          </w:rPr>
          <w:t xml:space="preserve">Figura 6.3</w:t>
        </w:r>
      </w:hyperlink>
      <w:r>
        <w:t xml:space="preserve">), realizamos uma mosaicagem entre a camada contendo essas quatro classes e a camada do MapBiomas (já subtraída da classe de águas abertas), elevando de 29 para 32 o número de classes de uso e cobertura do solo.</w:t>
      </w:r>
    </w:p>
    <w:tbl>
      <w:tblPr>
        <w:tblStyle w:val="Table"/>
        <w:tblW w:type="pct" w:w="5000"/>
        <w:tblLook w:firstRow="0" w:lastRow="0" w:firstColumn="0" w:lastColumn="0" w:noHBand="0" w:noVBand="0" w:val="0000"/>
        <w:jc w:val="start"/>
      </w:tblPr>
      <w:tblGrid>
        <w:gridCol w:w="7920"/>
      </w:tblGrid>
      <w:tr>
        <w:tc>
          <w:tcPr/>
          <w:bookmarkStart w:id="86" w:name="fig-4"/>
          <w:p>
            <w:pPr>
              <w:jc w:val="center"/>
            </w:pPr>
            <w:r>
              <w:drawing>
                <wp:inline>
                  <wp:extent cx="5334000" cy="4032000"/>
                  <wp:effectExtent b="0" l="0" r="0" t="0"/>
                  <wp:docPr descr="" title="" id="84" name="Picture"/>
                  <a:graphic>
                    <a:graphicData uri="http://schemas.openxmlformats.org/drawingml/2006/picture">
                      <pic:pic>
                        <pic:nvPicPr>
                          <pic:cNvPr descr="figs/Figura_4.8.jpg" id="85" name="Picture"/>
                          <pic:cNvPicPr>
                            <a:picLocks noChangeArrowheads="1" noChangeAspect="1"/>
                          </pic:cNvPicPr>
                        </pic:nvPicPr>
                        <pic:blipFill>
                          <a:blip r:embed="rId83"/>
                          <a:stretch>
                            <a:fillRect/>
                          </a:stretch>
                        </pic:blipFill>
                        <pic:spPr bwMode="auto">
                          <a:xfrm>
                            <a:off x="0" y="0"/>
                            <a:ext cx="5334000" cy="403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4.8: Ferramenta</w:t>
            </w:r>
            <w:r>
              <w:t xml:space="preserve"> </w:t>
            </w:r>
            <w:r>
              <w:t xml:space="preserve">“</w:t>
            </w:r>
            <w:r>
              <w:t xml:space="preserve">Mosaic to New Raster</w:t>
            </w:r>
            <w:r>
              <w:t xml:space="preserve">”</w:t>
            </w:r>
            <w:r>
              <w:t xml:space="preserve"> </w:t>
            </w:r>
            <w:r>
              <w:t xml:space="preserve">utilizada para fazer a mosaicagem entre a superfície contendo as quatro classes de corpos d’água com larguras distintas e a superfície do MapBiomas (na escala de 90 m), sem a classe de águas abertas (a ser substituída pelas quatro novas classes de corpos d’água).</w:t>
            </w:r>
          </w:p>
          <w:bookmarkEnd w:id="86"/>
        </w:tc>
      </w:tr>
    </w:tbl>
    <w:bookmarkEnd w:id="87"/>
    <w:bookmarkEnd w:id="88"/>
    <w:bookmarkStart w:id="97" w:name="X4c5e8a5d44dbb0e93a18e4c6455ce2ec53dcfa9"/>
    <w:p>
      <w:pPr>
        <w:pStyle w:val="Heading1"/>
      </w:pPr>
      <w:r>
        <w:t xml:space="preserve">5. Infraestrutura de transporte e de energia</w:t>
      </w:r>
    </w:p>
    <w:p>
      <w:pPr>
        <w:pStyle w:val="FirstParagraph"/>
      </w:pPr>
      <w:r>
        <w:t xml:space="preserve">A inclusão de dados de infraestrutura de transporte e de energia corresponde à</w:t>
      </w:r>
      <w:r>
        <w:t xml:space="preserve"> </w:t>
      </w:r>
      <w:r>
        <w:rPr>
          <w:bCs/>
          <w:b/>
        </w:rPr>
        <w:t xml:space="preserve">Etapa 3</w:t>
      </w:r>
      <w:r>
        <w:t xml:space="preserve"> </w:t>
      </w:r>
      <w:r>
        <w:t xml:space="preserve">da análise de conectividade local (</w:t>
      </w:r>
      <w:hyperlink w:anchor="fig-flux3">
        <w:r>
          <w:rPr>
            <w:rStyle w:val="Hyperlink"/>
          </w:rPr>
          <w:t xml:space="preserve">Figura 5.1</w:t>
        </w:r>
      </w:hyperlink>
      <w:r>
        <w:t xml:space="preserve">).</w:t>
      </w:r>
    </w:p>
    <w:tbl>
      <w:tblPr>
        <w:tblStyle w:val="Table"/>
        <w:tblW w:type="pct" w:w="5000"/>
        <w:tblLook w:firstRow="0" w:lastRow="0" w:firstColumn="0" w:lastColumn="0" w:noHBand="0" w:noVBand="0" w:val="0000"/>
        <w:jc w:val="start"/>
      </w:tblPr>
      <w:tblGrid>
        <w:gridCol w:w="7920"/>
      </w:tblGrid>
      <w:tr>
        <w:tc>
          <w:tcPr/>
          <w:bookmarkStart w:id="92" w:name="fig-flux3"/>
          <w:p>
            <w:pPr>
              <w:jc w:val="center"/>
            </w:pPr>
            <w:r>
              <w:drawing>
                <wp:inline>
                  <wp:extent cx="5334000" cy="4000500"/>
                  <wp:effectExtent b="0" l="0" r="0" t="0"/>
                  <wp:docPr descr="" title="" id="90" name="Picture"/>
                  <a:graphic>
                    <a:graphicData uri="http://schemas.openxmlformats.org/drawingml/2006/picture">
                      <pic:pic>
                        <pic:nvPicPr>
                          <pic:cNvPr descr="figs/Fluxograma_etapa3.png" id="91" name="Picture"/>
                          <pic:cNvPicPr>
                            <a:picLocks noChangeArrowheads="1" noChangeAspect="1"/>
                          </pic:cNvPicPr>
                        </pic:nvPicPr>
                        <pic:blipFill>
                          <a:blip r:embed="rId89"/>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5.1: Fluxograma com a indicação da Etapa 3 da análise de conectividade local: infraestrutura de transporte e de energia.</w:t>
            </w:r>
          </w:p>
          <w:bookmarkEnd w:id="92"/>
        </w:tc>
      </w:tr>
    </w:tbl>
    <w:p>
      <w:pPr>
        <w:pStyle w:val="BodyText"/>
      </w:pPr>
      <w:r>
        <w:t xml:space="preserve">Das bases de dados do IBGE e da ANEEL foram utilizados apenas os vetores correspondentes à infraestrutura implementada, sendo descartados aqueles que são planejados para o futuro. Os dados utilizados foram:</w:t>
      </w:r>
    </w:p>
    <w:p>
      <w:pPr>
        <w:numPr>
          <w:ilvl w:val="0"/>
          <w:numId w:val="1011"/>
        </w:numPr>
      </w:pPr>
      <w:r>
        <w:t xml:space="preserve">IBGE: estradas pavimentadas, estradas não pavimentadas, ferrovias e linhas de transmissão de energia.</w:t>
      </w:r>
    </w:p>
    <w:p>
      <w:pPr>
        <w:numPr>
          <w:ilvl w:val="0"/>
          <w:numId w:val="1011"/>
        </w:numPr>
      </w:pPr>
      <w:r>
        <w:t xml:space="preserve">ANEEL: aerogeradores, centrais fotovoltaicas, linhas de transmissão de energia eólica e termelétricas.</w:t>
      </w:r>
    </w:p>
    <w:p>
      <w:pPr>
        <w:pStyle w:val="FirstParagraph"/>
      </w:pPr>
      <w:r>
        <w:t xml:space="preserve">As camadas de infraestrutura de transporte e de energia foram inicialmente convertidas de formatos vetoriais para</w:t>
      </w:r>
      <w:r>
        <w:t xml:space="preserve"> </w:t>
      </w:r>
      <w:r>
        <w:rPr>
          <w:iCs/>
          <w:i/>
        </w:rPr>
        <w:t xml:space="preserve">raster</w:t>
      </w:r>
      <w:r>
        <w:t xml:space="preserve">, com pixels de tamanho aproximado de 90 m (</w:t>
      </w:r>
      <w:hyperlink w:anchor="fig-2">
        <w:r>
          <w:rPr>
            <w:rStyle w:val="Hyperlink"/>
          </w:rPr>
          <w:t xml:space="preserve">Figura 5.2</w:t>
        </w:r>
      </w:hyperlink>
      <w:r>
        <w:t xml:space="preserve">). Essa conversão foi realizada para cada arquivo usando a ferramenta</w:t>
      </w:r>
      <w:r>
        <w:t xml:space="preserve"> </w:t>
      </w:r>
      <w:r>
        <w:rPr>
          <w:rStyle w:val="VerbatimChar"/>
        </w:rPr>
        <w:t xml:space="preserve">Polyline to Raster</w:t>
      </w:r>
      <w:r>
        <w:t xml:space="preserve">, onde o arquivo de entrada</w:t>
      </w:r>
      <w:r>
        <w:t xml:space="preserve"> </w:t>
      </w:r>
      <w:r>
        <w:rPr>
          <w:rStyle w:val="VerbatimChar"/>
        </w:rPr>
        <w:t xml:space="preserve">Input Features</w:t>
      </w:r>
      <w:r>
        <w:t xml:space="preserve"> </w:t>
      </w:r>
      <w:r>
        <w:t xml:space="preserve">corresponde à camada de infraestrutura original e o arquivo de saída</w:t>
      </w:r>
      <w:r>
        <w:t xml:space="preserve"> </w:t>
      </w:r>
      <w:r>
        <w:rPr>
          <w:rStyle w:val="VerbatimChar"/>
        </w:rPr>
        <w:t xml:space="preserve">Value field</w:t>
      </w:r>
      <w:r>
        <w:t xml:space="preserve"> </w:t>
      </w:r>
      <w:r>
        <w:t xml:space="preserve">é a camada</w:t>
      </w:r>
      <w:r>
        <w:t xml:space="preserve"> </w:t>
      </w:r>
      <w:r>
        <w:rPr>
          <w:iCs/>
          <w:i/>
        </w:rPr>
        <w:t xml:space="preserve">raster</w:t>
      </w:r>
      <w:r>
        <w:t xml:space="preserve"> </w:t>
      </w:r>
      <w:r>
        <w:t xml:space="preserve">que será criada. A definição da resolução espacial</w:t>
      </w:r>
      <w:r>
        <w:t xml:space="preserve"> </w:t>
      </w:r>
      <w:r>
        <w:rPr>
          <w:rStyle w:val="VerbatimChar"/>
        </w:rPr>
        <w:t xml:space="preserve">Output Raster Dataset</w:t>
      </w:r>
      <w:r>
        <w:t xml:space="preserve"> </w:t>
      </w:r>
      <w:r>
        <w:t xml:space="preserve">corresponde a 0.00083333333 (ou seja 90 m de resolução).</w:t>
      </w:r>
    </w:p>
    <w:tbl>
      <w:tblPr>
        <w:tblStyle w:val="Table"/>
        <w:tblW w:type="pct" w:w="5000"/>
        <w:tblLook w:firstRow="0" w:lastRow="0" w:firstColumn="0" w:lastColumn="0" w:noHBand="0" w:noVBand="0" w:val="0000"/>
        <w:jc w:val="start"/>
      </w:tblPr>
      <w:tblGrid>
        <w:gridCol w:w="7920"/>
      </w:tblGrid>
      <w:tr>
        <w:tc>
          <w:tcPr/>
          <w:bookmarkStart w:id="96" w:name="fig-2"/>
          <w:p>
            <w:pPr>
              <w:jc w:val="center"/>
            </w:pPr>
            <w:r>
              <w:drawing>
                <wp:inline>
                  <wp:extent cx="5334000" cy="2430937"/>
                  <wp:effectExtent b="0" l="0" r="0" t="0"/>
                  <wp:docPr descr="" title="" id="94" name="Picture"/>
                  <a:graphic>
                    <a:graphicData uri="http://schemas.openxmlformats.org/drawingml/2006/picture">
                      <pic:pic>
                        <pic:nvPicPr>
                          <pic:cNvPr descr="figs/Figura_5.2.jpg" id="95" name="Picture"/>
                          <pic:cNvPicPr>
                            <a:picLocks noChangeArrowheads="1" noChangeAspect="1"/>
                          </pic:cNvPicPr>
                        </pic:nvPicPr>
                        <pic:blipFill>
                          <a:blip r:embed="rId93"/>
                          <a:stretch>
                            <a:fillRect/>
                          </a:stretch>
                        </pic:blipFill>
                        <pic:spPr bwMode="auto">
                          <a:xfrm>
                            <a:off x="0" y="0"/>
                            <a:ext cx="5334000" cy="2430937"/>
                          </a:xfrm>
                          <a:prstGeom prst="rect">
                            <a:avLst/>
                          </a:prstGeom>
                          <a:noFill/>
                          <a:ln w="9525">
                            <a:noFill/>
                            <a:headEnd/>
                            <a:tailEnd/>
                          </a:ln>
                        </pic:spPr>
                      </pic:pic>
                    </a:graphicData>
                  </a:graphic>
                </wp:inline>
              </w:drawing>
            </w:r>
          </w:p>
          <w:p>
            <w:pPr>
              <w:jc w:val="center"/>
            </w:pPr>
            <w:pPr>
              <w:jc w:val="start"/>
              <w:spacing w:before="200"/>
              <w:pStyle w:val="ImageCaption"/>
            </w:pPr>
            <w:r>
              <w:t xml:space="preserve">Figura 5.2: Método de conversão de arquivos vetoriais para arquivos matriciais (</w:t>
            </w:r>
            <w:r>
              <w:rPr>
                <w:iCs/>
                <w:i/>
              </w:rPr>
              <w:t xml:space="preserve">raster</w:t>
            </w:r>
            <w:r>
              <w:t xml:space="preserve">) já definindo os pixels com tamanho aproximado de 90 m, no ArcGis 10.5.</w:t>
            </w:r>
          </w:p>
          <w:bookmarkEnd w:id="96"/>
        </w:tc>
      </w:tr>
    </w:tbl>
    <w:bookmarkEnd w:id="97"/>
    <w:bookmarkStart w:id="120" w:name="Xeeb0a08667f3dc05a8e85295cd77e44dbc2e840"/>
    <w:p>
      <w:pPr>
        <w:pStyle w:val="Heading1"/>
      </w:pPr>
      <w:r>
        <w:t xml:space="preserve">6. Valores de resistência e combinação das bases de dados</w:t>
      </w:r>
    </w:p>
    <w:p>
      <w:pPr>
        <w:pStyle w:val="FirstParagraph"/>
      </w:pPr>
      <w:r>
        <w:t xml:space="preserve">A atribuição dos valores de resistência para cada classe de uso e cobertura do solo e a combinação das diferentes bases de dados correspondem à</w:t>
      </w:r>
      <w:r>
        <w:t xml:space="preserve"> </w:t>
      </w:r>
      <w:r>
        <w:rPr>
          <w:bCs/>
          <w:b/>
        </w:rPr>
        <w:t xml:space="preserve">Etapa 4</w:t>
      </w:r>
      <w:r>
        <w:t xml:space="preserve"> </w:t>
      </w:r>
      <w:r>
        <w:t xml:space="preserve">da análise conectividade local (</w:t>
      </w:r>
      <w:hyperlink w:anchor="fig-flux4">
        <w:r>
          <w:rPr>
            <w:rStyle w:val="Hyperlink"/>
          </w:rPr>
          <w:t xml:space="preserve">Figura 6.1</w:t>
        </w:r>
      </w:hyperlink>
      <w:r>
        <w:t xml:space="preserve">).</w:t>
      </w:r>
    </w:p>
    <w:tbl>
      <w:tblPr>
        <w:tblStyle w:val="Table"/>
        <w:tblW w:type="pct" w:w="5000"/>
        <w:tblLook w:firstRow="0" w:lastRow="0" w:firstColumn="0" w:lastColumn="0" w:noHBand="0" w:noVBand="0" w:val="0000"/>
        <w:jc w:val="start"/>
      </w:tblPr>
      <w:tblGrid>
        <w:gridCol w:w="7920"/>
      </w:tblGrid>
      <w:tr>
        <w:tc>
          <w:tcPr/>
          <w:bookmarkStart w:id="101" w:name="fig-flux4"/>
          <w:p>
            <w:pPr>
              <w:jc w:val="center"/>
            </w:pPr>
            <w:r>
              <w:drawing>
                <wp:inline>
                  <wp:extent cx="5334000" cy="4000500"/>
                  <wp:effectExtent b="0" l="0" r="0" t="0"/>
                  <wp:docPr descr="" title="" id="99" name="Picture"/>
                  <a:graphic>
                    <a:graphicData uri="http://schemas.openxmlformats.org/drawingml/2006/picture">
                      <pic:pic>
                        <pic:nvPicPr>
                          <pic:cNvPr descr="figs/Fluxograma_etapa4.png" id="100" name="Picture"/>
                          <pic:cNvPicPr>
                            <a:picLocks noChangeArrowheads="1" noChangeAspect="1"/>
                          </pic:cNvPicPr>
                        </pic:nvPicPr>
                        <pic:blipFill>
                          <a:blip r:embed="rId9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6.1: Fluxograma com a indicação da Etapa 4 da análise de conectividade local: valores de resistência e combinação das bases de dados.</w:t>
            </w:r>
          </w:p>
          <w:bookmarkEnd w:id="101"/>
        </w:tc>
      </w:tr>
    </w:tbl>
    <w:p>
      <w:pPr>
        <w:pStyle w:val="BodyText"/>
      </w:pPr>
      <w:r>
        <w:t xml:space="preserve">Os valores de resistência para cada classe de uso e cobertura do solo foram atribuídos, por bioma, pela equipe do projeto e por especialistas. Esses valores variaram de 1 a 20 em números inteiros, sendo 1 o valor de menor resistência e 20 o de maior resistência.</w:t>
      </w:r>
    </w:p>
    <w:bookmarkStart w:id="103" w:name="passo-1-1"/>
    <w:p>
      <w:pPr>
        <w:pStyle w:val="Heading3"/>
      </w:pPr>
      <w:r>
        <w:t xml:space="preserve">6.0.1 Passo 1</w:t>
      </w:r>
    </w:p>
    <w:p>
      <w:pPr>
        <w:pStyle w:val="FirstParagraph"/>
      </w:pPr>
      <w:r>
        <w:t xml:space="preserve">Os valores de resistência foram atribuídos, por bioma, à camada de uso e cobertura do solo do MapBiomas (reamostrada na resolução de 90 m), já acrescida das quatro classes de largura das águas abertas conforme valores apresentados na</w:t>
      </w:r>
      <w:r>
        <w:t xml:space="preserve"> </w:t>
      </w:r>
      <w:hyperlink w:anchor="tbl-1">
        <w:r>
          <w:rPr>
            <w:rStyle w:val="Hyperlink"/>
          </w:rPr>
          <w:t xml:space="preserve">Tabela 6.1</w:t>
        </w:r>
      </w:hyperlink>
      <w:r>
        <w:t xml:space="preserve">.</w:t>
      </w:r>
    </w:p>
    <w:bookmarkStart w:id="102" w:name="tbl-1"/>
    <w:p>
      <w:pPr>
        <w:pStyle w:val="TableCaption"/>
      </w:pPr>
      <w:r>
        <w:t xml:space="preserve">Tabela 6.1: Valores de resistência, por bioma, para as 28 classes de uso e cobertura do solo, obtidas da base de dados de uso e cobertura do solo do MapBiomas (N: 1 - 28), mais as 4 classes de largura dos corpos d’água (N: 29 - 32), totalizando 32 classes.</w:t>
      </w:r>
    </w:p>
    <w:tbl>
      <w:tblPr>
        <w:tblStyle w:val="Table"/>
        <w:tblW w:type="pct" w:w="5000"/>
        <w:tblLook w:firstRow="1" w:lastRow="0" w:firstColumn="0" w:lastColumn="0" w:noHBand="0" w:noVBand="0" w:val="0020"/>
        <w:jc w:val="start"/>
        <w:tblCaption w:val="Tabela 6.1: Valores de resistência, por bioma, para as 28 classes de uso e cobertura do solo, obtidas da base de dados de uso e cobertura do solo do MapBiomas (N: 1 - 28), mais as 4 classes de largura dos corpos d’água (N: 29 - 32), totalizando 32 classes."/>
      </w:tblPr>
      <w:tblGrid>
        <w:gridCol w:w="990"/>
        <w:gridCol w:w="990"/>
        <w:gridCol w:w="990"/>
        <w:gridCol w:w="990"/>
        <w:gridCol w:w="990"/>
        <w:gridCol w:w="990"/>
        <w:gridCol w:w="990"/>
        <w:gridCol w:w="990"/>
      </w:tblGrid>
      <w:tr>
        <w:trPr>
          <w:tblHeader w:val="true"/>
        </w:trPr>
        <w:tc>
          <w:tcPr/>
          <w:p>
            <w:pPr>
              <w:pStyle w:val="Compact"/>
              <w:jc w:val="right"/>
            </w:pPr>
            <w:r>
              <w:t xml:space="preserve">N</w:t>
            </w:r>
          </w:p>
        </w:tc>
        <w:tc>
          <w:tcPr/>
          <w:p>
            <w:pPr>
              <w:pStyle w:val="Compact"/>
              <w:jc w:val="right"/>
            </w:pPr>
            <w:r>
              <w:t xml:space="preserve">Classe de cobertura do solo</w:t>
            </w:r>
          </w:p>
        </w:tc>
        <w:tc>
          <w:tcPr/>
          <w:p>
            <w:pPr>
              <w:pStyle w:val="Compact"/>
              <w:jc w:val="right"/>
            </w:pPr>
            <w:r>
              <w:t xml:space="preserve">Amazônia</w:t>
            </w:r>
          </w:p>
        </w:tc>
        <w:tc>
          <w:tcPr/>
          <w:p>
            <w:pPr>
              <w:pStyle w:val="Compact"/>
              <w:jc w:val="right"/>
            </w:pPr>
            <w:r>
              <w:t xml:space="preserve">Caatinga</w:t>
            </w:r>
          </w:p>
        </w:tc>
        <w:tc>
          <w:tcPr/>
          <w:p>
            <w:pPr>
              <w:pStyle w:val="Compact"/>
              <w:jc w:val="right"/>
            </w:pPr>
            <w:r>
              <w:t xml:space="preserve">Cerrado</w:t>
            </w:r>
          </w:p>
        </w:tc>
        <w:tc>
          <w:tcPr/>
          <w:p>
            <w:pPr>
              <w:pStyle w:val="Compact"/>
              <w:jc w:val="right"/>
            </w:pPr>
            <w:r>
              <w:t xml:space="preserve">Mata Atlântica</w:t>
            </w:r>
          </w:p>
        </w:tc>
        <w:tc>
          <w:tcPr/>
          <w:p>
            <w:pPr>
              <w:pStyle w:val="Compact"/>
              <w:jc w:val="right"/>
            </w:pPr>
            <w:r>
              <w:t xml:space="preserve">Pampa</w:t>
            </w:r>
          </w:p>
        </w:tc>
        <w:tc>
          <w:tcPr/>
          <w:p>
            <w:pPr>
              <w:pStyle w:val="Compact"/>
              <w:jc w:val="right"/>
            </w:pPr>
            <w:r>
              <w:t xml:space="preserve">Pantanal</w:t>
            </w:r>
          </w:p>
        </w:tc>
      </w:tr>
      <w:tr>
        <w:tc>
          <w:tcPr/>
          <w:p>
            <w:pPr>
              <w:pStyle w:val="Compact"/>
              <w:jc w:val="right"/>
            </w:pPr>
            <w:r>
              <w:t xml:space="preserve">1</w:t>
            </w:r>
          </w:p>
        </w:tc>
        <w:tc>
          <w:tcPr/>
          <w:p>
            <w:pPr>
              <w:pStyle w:val="Compact"/>
              <w:jc w:val="right"/>
            </w:pPr>
            <w:r>
              <w:t xml:space="preserve">Afloramento rochoso</w:t>
            </w:r>
          </w:p>
        </w:tc>
        <w:tc>
          <w:tcPr/>
          <w:p>
            <w:pPr>
              <w:pStyle w:val="Compact"/>
              <w:jc w:val="right"/>
            </w:pPr>
            <w:r>
              <w:t xml:space="preserve">3</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2</w:t>
            </w:r>
          </w:p>
        </w:tc>
        <w:tc>
          <w:tcPr/>
          <w:p>
            <w:pPr>
              <w:pStyle w:val="Compact"/>
              <w:jc w:val="right"/>
            </w:pPr>
            <w:r>
              <w:t xml:space="preserve">-</w:t>
            </w:r>
          </w:p>
        </w:tc>
      </w:tr>
      <w:tr>
        <w:tc>
          <w:tcPr/>
          <w:p>
            <w:pPr>
              <w:pStyle w:val="Compact"/>
              <w:jc w:val="right"/>
            </w:pPr>
            <w:r>
              <w:t xml:space="preserve">2</w:t>
            </w:r>
          </w:p>
        </w:tc>
        <w:tc>
          <w:tcPr/>
          <w:p>
            <w:pPr>
              <w:pStyle w:val="Compact"/>
              <w:jc w:val="right"/>
            </w:pPr>
            <w:r>
              <w:t xml:space="preserve">Algodão</w:t>
            </w:r>
          </w:p>
        </w:tc>
        <w:tc>
          <w:tcPr/>
          <w:p>
            <w:pPr>
              <w:pStyle w:val="Compact"/>
              <w:jc w:val="right"/>
            </w:pPr>
            <w:r>
              <w:t xml:space="preserve">7</w:t>
            </w:r>
          </w:p>
        </w:tc>
        <w:tc>
          <w:tcPr/>
          <w:p>
            <w:pPr>
              <w:pStyle w:val="Compact"/>
              <w:jc w:val="right"/>
            </w:pPr>
            <w:r>
              <w:t xml:space="preserve">7</w:t>
            </w:r>
          </w:p>
        </w:tc>
        <w:tc>
          <w:tcPr/>
          <w:p>
            <w:pPr>
              <w:pStyle w:val="Compact"/>
              <w:jc w:val="right"/>
            </w:pPr>
            <w:r>
              <w:t xml:space="preserve">10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3</w:t>
            </w:r>
          </w:p>
        </w:tc>
        <w:tc>
          <w:tcPr/>
          <w:p>
            <w:pPr>
              <w:pStyle w:val="Compact"/>
              <w:jc w:val="right"/>
            </w:pPr>
            <w:r>
              <w:t xml:space="preserve">Aquacultura</w:t>
            </w:r>
          </w:p>
        </w:tc>
        <w:tc>
          <w:tcPr/>
          <w:p>
            <w:pPr>
              <w:pStyle w:val="Compact"/>
              <w:jc w:val="right"/>
            </w:pPr>
            <w:r>
              <w:t xml:space="preserve">-</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w:t>
            </w:r>
          </w:p>
        </w:tc>
      </w:tr>
      <w:tr>
        <w:tc>
          <w:tcPr/>
          <w:p>
            <w:pPr>
              <w:pStyle w:val="Compact"/>
              <w:jc w:val="right"/>
            </w:pPr>
            <w:r>
              <w:t xml:space="preserve">4</w:t>
            </w:r>
          </w:p>
        </w:tc>
        <w:tc>
          <w:tcPr/>
          <w:p>
            <w:pPr>
              <w:pStyle w:val="Compact"/>
              <w:jc w:val="right"/>
            </w:pPr>
            <w:r>
              <w:t xml:space="preserve">Área urbana</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5</w:t>
            </w:r>
          </w:p>
        </w:tc>
        <w:tc>
          <w:tcPr/>
          <w:p>
            <w:pPr>
              <w:pStyle w:val="Compact"/>
              <w:jc w:val="right"/>
            </w:pPr>
            <w:r>
              <w:t xml:space="preserve">Áreas alagadas (Campos e Pântanos)</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6</w:t>
            </w:r>
          </w:p>
        </w:tc>
        <w:tc>
          <w:tcPr/>
          <w:p>
            <w:pPr>
              <w:pStyle w:val="Compact"/>
              <w:jc w:val="right"/>
            </w:pPr>
            <w:r>
              <w:t xml:space="preserve">Arroz</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r>
      <w:tr>
        <w:tc>
          <w:tcPr/>
          <w:p>
            <w:pPr>
              <w:pStyle w:val="Compact"/>
              <w:jc w:val="right"/>
            </w:pPr>
            <w:r>
              <w:t xml:space="preserve">7</w:t>
            </w:r>
          </w:p>
        </w:tc>
        <w:tc>
          <w:tcPr/>
          <w:p>
            <w:pPr>
              <w:pStyle w:val="Compact"/>
              <w:jc w:val="right"/>
            </w:pPr>
            <w:r>
              <w:t xml:space="preserve">Café</w:t>
            </w:r>
          </w:p>
        </w:tc>
        <w:tc>
          <w:tcPr/>
          <w:p>
            <w:pPr>
              <w:pStyle w:val="Compact"/>
              <w:jc w:val="right"/>
            </w:pPr>
            <w:r>
              <w:t xml:space="preserve">-</w:t>
            </w:r>
          </w:p>
        </w:tc>
        <w:tc>
          <w:tcPr/>
          <w:p>
            <w:pPr>
              <w:pStyle w:val="Compact"/>
              <w:jc w:val="right"/>
            </w:pPr>
            <w:r>
              <w:t xml:space="preserve">7</w:t>
            </w:r>
          </w:p>
        </w:tc>
        <w:tc>
          <w:tcPr/>
          <w:p>
            <w:pPr>
              <w:pStyle w:val="Compact"/>
              <w:jc w:val="right"/>
            </w:pPr>
            <w:r>
              <w:t xml:space="preserve">10</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8</w:t>
            </w:r>
          </w:p>
        </w:tc>
        <w:tc>
          <w:tcPr/>
          <w:p>
            <w:pPr>
              <w:pStyle w:val="Compact"/>
              <w:jc w:val="right"/>
            </w:pPr>
            <w:r>
              <w:t xml:space="preserve">Cana de açúcar</w:t>
            </w:r>
          </w:p>
        </w:tc>
        <w:tc>
          <w:tcPr/>
          <w:p>
            <w:pPr>
              <w:pStyle w:val="Compact"/>
              <w:jc w:val="right"/>
            </w:pPr>
            <w:r>
              <w:t xml:space="preserve">15</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c>
          <w:tcPr/>
          <w:p>
            <w:pPr>
              <w:pStyle w:val="Compact"/>
              <w:jc w:val="right"/>
            </w:pPr>
            <w:r>
              <w:t xml:space="preserve">10</w:t>
            </w:r>
          </w:p>
        </w:tc>
      </w:tr>
      <w:tr>
        <w:tc>
          <w:tcPr/>
          <w:p>
            <w:pPr>
              <w:pStyle w:val="Compact"/>
              <w:jc w:val="right"/>
            </w:pPr>
            <w:r>
              <w:t xml:space="preserve">9</w:t>
            </w:r>
          </w:p>
        </w:tc>
        <w:tc>
          <w:tcPr/>
          <w:p>
            <w:pPr>
              <w:pStyle w:val="Compact"/>
              <w:jc w:val="right"/>
            </w:pPr>
            <w:r>
              <w:t xml:space="preserve">Citrus</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10</w:t>
            </w:r>
          </w:p>
        </w:tc>
        <w:tc>
          <w:tcPr/>
          <w:p>
            <w:pPr>
              <w:pStyle w:val="Compact"/>
              <w:jc w:val="right"/>
            </w:pPr>
            <w:r>
              <w:t xml:space="preserve">Dendê</w:t>
            </w:r>
          </w:p>
        </w:tc>
        <w:tc>
          <w:tcPr/>
          <w:p>
            <w:pPr>
              <w:pStyle w:val="Compact"/>
              <w:jc w:val="right"/>
            </w:pPr>
            <w:r>
              <w:t xml:space="preserve">10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11</w:t>
            </w:r>
          </w:p>
        </w:tc>
        <w:tc>
          <w:tcPr/>
          <w:p>
            <w:pPr>
              <w:pStyle w:val="Compact"/>
              <w:jc w:val="right"/>
            </w:pPr>
            <w:r>
              <w:t xml:space="preserve">Floresta alagada</w:t>
            </w:r>
          </w:p>
        </w:tc>
        <w:tc>
          <w:tcPr/>
          <w:p>
            <w:pPr>
              <w:pStyle w:val="Compact"/>
              <w:jc w:val="right"/>
            </w:pPr>
            <w:r>
              <w:t xml:space="preserve">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12</w:t>
            </w:r>
          </w:p>
        </w:tc>
        <w:tc>
          <w:tcPr/>
          <w:p>
            <w:pPr>
              <w:pStyle w:val="Compact"/>
              <w:jc w:val="right"/>
            </w:pPr>
            <w:r>
              <w:t xml:space="preserve">Formação campestre (campos)</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Formação de savana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2</w:t>
            </w:r>
          </w:p>
        </w:tc>
        <w:tc>
          <w:tcPr/>
          <w:p>
            <w:pPr>
              <w:pStyle w:val="Compact"/>
              <w:jc w:val="right"/>
            </w:pPr>
            <w:r>
              <w:t xml:space="preserve">-</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Formação florestal</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15</w:t>
            </w:r>
          </w:p>
        </w:tc>
        <w:tc>
          <w:tcPr/>
          <w:p>
            <w:pPr>
              <w:pStyle w:val="Compact"/>
              <w:jc w:val="right"/>
            </w:pPr>
            <w:r>
              <w:t xml:space="preserve">Mangue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16</w:t>
            </w:r>
          </w:p>
        </w:tc>
        <w:tc>
          <w:tcPr/>
          <w:p>
            <w:pPr>
              <w:pStyle w:val="Compact"/>
              <w:jc w:val="right"/>
            </w:pPr>
            <w:r>
              <w:t xml:space="preserve">Mineração</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17</w:t>
            </w:r>
          </w:p>
        </w:tc>
        <w:tc>
          <w:tcPr/>
          <w:p>
            <w:pPr>
              <w:pStyle w:val="Compact"/>
              <w:jc w:val="right"/>
            </w:pPr>
            <w:r>
              <w:t xml:space="preserve">Mosaico de usos</w:t>
            </w:r>
          </w:p>
        </w:tc>
        <w:tc>
          <w:tcPr/>
          <w:p>
            <w:pPr>
              <w:pStyle w:val="Compact"/>
              <w:jc w:val="right"/>
            </w:pPr>
            <w:r>
              <w:t xml:space="preserve">10</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r>
      <w:tr>
        <w:tc>
          <w:tcPr/>
          <w:p>
            <w:pPr>
              <w:pStyle w:val="Compact"/>
              <w:jc w:val="right"/>
            </w:pPr>
            <w:r>
              <w:t xml:space="preserve">18</w:t>
            </w:r>
          </w:p>
        </w:tc>
        <w:tc>
          <w:tcPr/>
          <w:p>
            <w:pPr>
              <w:pStyle w:val="Compact"/>
              <w:jc w:val="right"/>
            </w:pPr>
            <w:r>
              <w:t xml:space="preserve">Outras áreas não vegetadas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19</w:t>
            </w:r>
          </w:p>
        </w:tc>
        <w:tc>
          <w:tcPr/>
          <w:p>
            <w:pPr>
              <w:pStyle w:val="Compact"/>
              <w:jc w:val="right"/>
            </w:pPr>
            <w:r>
              <w:t xml:space="preserve">Outras culturas perenes</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w:t>
            </w:r>
          </w:p>
        </w:tc>
        <w:tc>
          <w:tcPr/>
          <w:p>
            <w:pPr>
              <w:pStyle w:val="Compact"/>
              <w:jc w:val="right"/>
            </w:pPr>
            <w:r>
              <w:t xml:space="preserve">Outras culturas temporárias</w:t>
            </w:r>
          </w:p>
        </w:tc>
        <w:tc>
          <w:tcPr/>
          <w:p>
            <w:pPr>
              <w:pStyle w:val="Compact"/>
              <w:jc w:val="right"/>
            </w:pPr>
            <w:r>
              <w:t xml:space="preserve">15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5</w:t>
            </w:r>
          </w:p>
        </w:tc>
      </w:tr>
      <w:tr>
        <w:tc>
          <w:tcPr/>
          <w:p>
            <w:pPr>
              <w:pStyle w:val="Compact"/>
              <w:jc w:val="right"/>
            </w:pPr>
            <w:r>
              <w:t xml:space="preserve">21</w:t>
            </w:r>
          </w:p>
        </w:tc>
        <w:tc>
          <w:tcPr/>
          <w:p>
            <w:pPr>
              <w:pStyle w:val="Compact"/>
              <w:jc w:val="right"/>
            </w:pPr>
            <w:r>
              <w:t xml:space="preserve">Outras formações não florestais</w:t>
            </w:r>
          </w:p>
        </w:tc>
        <w:tc>
          <w:tcPr/>
          <w:p>
            <w:pPr>
              <w:pStyle w:val="Compact"/>
              <w:jc w:val="right"/>
            </w:pPr>
            <w:r>
              <w:t xml:space="preserve">-</w:t>
            </w:r>
          </w:p>
        </w:tc>
        <w:tc>
          <w:tcPr/>
          <w:p>
            <w:pPr>
              <w:pStyle w:val="Compact"/>
              <w:jc w:val="right"/>
            </w:pPr>
            <w:r>
              <w:t xml:space="preserve">7</w:t>
            </w:r>
          </w:p>
        </w:tc>
        <w:tc>
          <w:tcPr/>
          <w:p>
            <w:pPr>
              <w:pStyle w:val="Compact"/>
              <w:jc w:val="right"/>
            </w:pPr>
            <w:r>
              <w:t xml:space="preserve">-</w:t>
            </w:r>
          </w:p>
        </w:tc>
        <w:tc>
          <w:tcPr/>
          <w:p>
            <w:pPr>
              <w:pStyle w:val="Compact"/>
              <w:jc w:val="right"/>
            </w:pPr>
            <w:r>
              <w:t xml:space="preserve">2</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22</w:t>
            </w:r>
          </w:p>
        </w:tc>
        <w:tc>
          <w:tcPr/>
          <w:p>
            <w:pPr>
              <w:pStyle w:val="Compact"/>
              <w:jc w:val="right"/>
            </w:pPr>
            <w:r>
              <w:t xml:space="preserve">Pastagem</w:t>
            </w:r>
          </w:p>
        </w:tc>
        <w:tc>
          <w:tcPr/>
          <w:p>
            <w:pPr>
              <w:pStyle w:val="Compact"/>
              <w:jc w:val="right"/>
            </w:pPr>
            <w:r>
              <w:t xml:space="preserve">17</w:t>
            </w:r>
          </w:p>
        </w:tc>
        <w:tc>
          <w:tcPr/>
          <w:p>
            <w:pPr>
              <w:pStyle w:val="Compact"/>
              <w:jc w:val="right"/>
            </w:pPr>
            <w:r>
              <w:t xml:space="preserve">7</w:t>
            </w:r>
          </w:p>
        </w:tc>
        <w:tc>
          <w:tcPr/>
          <w:p>
            <w:pPr>
              <w:pStyle w:val="Compact"/>
              <w:jc w:val="right"/>
            </w:pPr>
            <w:r>
              <w:t xml:space="preserve">7</w:t>
            </w:r>
          </w:p>
        </w:tc>
        <w:tc>
          <w:tcPr/>
          <w:p>
            <w:pPr>
              <w:pStyle w:val="Compact"/>
              <w:jc w:val="right"/>
            </w:pPr>
            <w:r>
              <w:t xml:space="preserve">9</w:t>
            </w:r>
          </w:p>
        </w:tc>
        <w:tc>
          <w:tcPr/>
          <w:p>
            <w:pPr>
              <w:pStyle w:val="Compact"/>
              <w:jc w:val="right"/>
            </w:pPr>
            <w:r>
              <w:t xml:space="preserve">7</w:t>
            </w:r>
          </w:p>
        </w:tc>
        <w:tc>
          <w:tcPr/>
          <w:p>
            <w:pPr>
              <w:pStyle w:val="Compact"/>
              <w:jc w:val="right"/>
            </w:pPr>
            <w:r>
              <w:t xml:space="preserve">7</w:t>
            </w:r>
          </w:p>
        </w:tc>
      </w:tr>
      <w:tr>
        <w:tc>
          <w:tcPr/>
          <w:p>
            <w:pPr>
              <w:pStyle w:val="Compact"/>
              <w:jc w:val="right"/>
            </w:pPr>
            <w:r>
              <w:t xml:space="preserve">23</w:t>
            </w:r>
          </w:p>
        </w:tc>
        <w:tc>
          <w:tcPr/>
          <w:p>
            <w:pPr>
              <w:pStyle w:val="Compact"/>
              <w:jc w:val="right"/>
            </w:pPr>
            <w:r>
              <w:t xml:space="preserve">Praia, duna e areal</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24</w:t>
            </w:r>
          </w:p>
        </w:tc>
        <w:tc>
          <w:tcPr/>
          <w:p>
            <w:pPr>
              <w:pStyle w:val="Compact"/>
              <w:jc w:val="right"/>
            </w:pPr>
            <w:r>
              <w:t xml:space="preserve">Salina (Apicum)</w:t>
            </w:r>
          </w:p>
        </w:tc>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2</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w:t>
            </w:r>
          </w:p>
        </w:tc>
        <w:tc>
          <w:tcPr/>
          <w:p>
            <w:pPr>
              <w:pStyle w:val="Compact"/>
              <w:jc w:val="right"/>
            </w:pPr>
            <w:r>
              <w:t xml:space="preserve">Silvicultura (floresta plantada)</w:t>
            </w:r>
          </w:p>
        </w:tc>
        <w:tc>
          <w:tcPr/>
          <w:p>
            <w:pPr>
              <w:pStyle w:val="Compact"/>
              <w:jc w:val="right"/>
            </w:pPr>
            <w:r>
              <w:t xml:space="preserve">7</w:t>
            </w:r>
          </w:p>
        </w:tc>
        <w:tc>
          <w:tcPr/>
          <w:p>
            <w:pPr>
              <w:pStyle w:val="Compact"/>
              <w:jc w:val="right"/>
            </w:pPr>
            <w:r>
              <w:t xml:space="preserve">2</w:t>
            </w:r>
          </w:p>
        </w:tc>
        <w:tc>
          <w:tcPr/>
          <w:p>
            <w:pPr>
              <w:pStyle w:val="Compact"/>
              <w:jc w:val="right"/>
            </w:pPr>
            <w:r>
              <w:t xml:space="preserve">7</w:t>
            </w:r>
          </w:p>
        </w:tc>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r>
      <w:tr>
        <w:tc>
          <w:tcPr/>
          <w:p>
            <w:pPr>
              <w:pStyle w:val="Compact"/>
              <w:jc w:val="right"/>
            </w:pPr>
            <w:r>
              <w:t xml:space="preserve">26</w:t>
            </w:r>
          </w:p>
        </w:tc>
        <w:tc>
          <w:tcPr/>
          <w:p>
            <w:pPr>
              <w:pStyle w:val="Compact"/>
              <w:jc w:val="right"/>
            </w:pPr>
            <w:r>
              <w:t xml:space="preserve">Soja</w:t>
            </w:r>
          </w:p>
        </w:tc>
        <w:tc>
          <w:tcPr/>
          <w:p>
            <w:pPr>
              <w:pStyle w:val="Compact"/>
              <w:jc w:val="right"/>
            </w:pPr>
            <w:r>
              <w:t xml:space="preserve">17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27</w:t>
            </w:r>
          </w:p>
        </w:tc>
        <w:tc>
          <w:tcPr/>
          <w:p>
            <w:pPr>
              <w:pStyle w:val="Compact"/>
              <w:jc w:val="right"/>
            </w:pPr>
            <w:r>
              <w:t xml:space="preserve">Vegetação de restinga arbórea</w:t>
            </w:r>
          </w:p>
        </w:tc>
        <w:tc>
          <w:tcPr/>
          <w:p>
            <w:pPr>
              <w:pStyle w:val="Compact"/>
              <w:jc w:val="right"/>
            </w:pPr>
            <w:r>
              <w:t xml:space="preserve">-</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c>
          <w:tcPr/>
          <w:p>
            <w:pPr>
              <w:pStyle w:val="Compact"/>
              <w:jc w:val="right"/>
            </w:pPr>
            <w:r>
              <w:t xml:space="preserve">1</w:t>
            </w:r>
          </w:p>
        </w:tc>
        <w:tc>
          <w:tcPr/>
          <w:p>
            <w:pPr>
              <w:pStyle w:val="Compact"/>
              <w:jc w:val="right"/>
            </w:pPr>
            <w:r>
              <w:t xml:space="preserve">-</w:t>
            </w:r>
          </w:p>
        </w:tc>
      </w:tr>
      <w:tr>
        <w:tc>
          <w:tcPr/>
          <w:p>
            <w:pPr>
              <w:pStyle w:val="Compact"/>
              <w:jc w:val="right"/>
            </w:pPr>
            <w:r>
              <w:t xml:space="preserve">28</w:t>
            </w:r>
          </w:p>
        </w:tc>
        <w:tc>
          <w:tcPr/>
          <w:p>
            <w:pPr>
              <w:pStyle w:val="Compact"/>
              <w:jc w:val="right"/>
            </w:pPr>
            <w:r>
              <w:t xml:space="preserve">Vegetação de restinga herbácea</w:t>
            </w:r>
          </w:p>
        </w:tc>
        <w:tc>
          <w:tcPr/>
          <w:p>
            <w:pPr>
              <w:pStyle w:val="Compact"/>
              <w:jc w:val="right"/>
            </w:pPr>
            <w:r>
              <w:t xml:space="preserve">-</w:t>
            </w:r>
          </w:p>
        </w:tc>
        <w:tc>
          <w:tcPr/>
          <w:p>
            <w:pPr>
              <w:pStyle w:val="Compact"/>
              <w:jc w:val="right"/>
            </w:pPr>
            <w:r>
              <w:t xml:space="preserve">1</w:t>
            </w:r>
          </w:p>
        </w:tc>
        <w:tc>
          <w:tcPr/>
          <w:p>
            <w:pPr>
              <w:pStyle w:val="Compact"/>
              <w:jc w:val="right"/>
            </w:pPr>
            <w:r>
              <w:t xml:space="preserve">-</w:t>
            </w:r>
          </w:p>
        </w:tc>
        <w:tc>
          <w:tcPr/>
          <w:p>
            <w:pPr>
              <w:pStyle w:val="Compact"/>
              <w:jc w:val="right"/>
            </w:pPr>
            <w:r>
              <w:t xml:space="preserve">2</w:t>
            </w:r>
          </w:p>
        </w:tc>
        <w:tc>
          <w:tcPr/>
          <w:p>
            <w:pPr>
              <w:pStyle w:val="Compact"/>
              <w:jc w:val="right"/>
            </w:pPr>
            <w:r>
              <w:t xml:space="preserve">1</w:t>
            </w:r>
          </w:p>
        </w:tc>
        <w:tc>
          <w:tcPr/>
          <w:p>
            <w:pPr>
              <w:pStyle w:val="Compact"/>
              <w:jc w:val="right"/>
            </w:pPr>
            <w:r>
              <w:t xml:space="preserve">-</w:t>
            </w:r>
          </w:p>
        </w:tc>
      </w:tr>
      <w:tr>
        <w:tc>
          <w:tcPr/>
          <w:p>
            <w:pPr>
              <w:pStyle w:val="Compact"/>
              <w:jc w:val="right"/>
            </w:pPr>
            <w:r>
              <w:t xml:space="preserve">29</w:t>
            </w:r>
          </w:p>
        </w:tc>
        <w:tc>
          <w:tcPr/>
          <w:p>
            <w:pPr>
              <w:pStyle w:val="Compact"/>
              <w:jc w:val="right"/>
            </w:pPr>
            <w:r>
              <w:t xml:space="preserve">Corpos d’águas abertas até 250 m</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30</w:t>
            </w:r>
          </w:p>
        </w:tc>
        <w:tc>
          <w:tcPr/>
          <w:p>
            <w:pPr>
              <w:pStyle w:val="Compact"/>
              <w:jc w:val="right"/>
            </w:pPr>
            <w:r>
              <w:t xml:space="preserve">Corpos d’águas abertas de 250 a 1.000 m</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31</w:t>
            </w:r>
          </w:p>
        </w:tc>
        <w:tc>
          <w:tcPr/>
          <w:p>
            <w:pPr>
              <w:pStyle w:val="Compact"/>
              <w:jc w:val="right"/>
            </w:pPr>
            <w:r>
              <w:t xml:space="preserve">Corpos d’águas abertas de 1.000 a 4.000 m</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32</w:t>
            </w:r>
          </w:p>
        </w:tc>
        <w:tc>
          <w:tcPr/>
          <w:p>
            <w:pPr>
              <w:pStyle w:val="Compact"/>
              <w:jc w:val="right"/>
            </w:pPr>
            <w:r>
              <w:t xml:space="preserve">Corpos d’águas abertas acima de 4.000 m</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r>
    </w:tbl>
    <w:bookmarkEnd w:id="102"/>
    <w:bookmarkEnd w:id="103"/>
    <w:bookmarkStart w:id="109" w:name="passo-2-1"/>
    <w:p>
      <w:pPr>
        <w:pStyle w:val="Heading3"/>
      </w:pPr>
      <w:r>
        <w:t xml:space="preserve">6.0.2 Passo 2</w:t>
      </w:r>
    </w:p>
    <w:p>
      <w:pPr>
        <w:pStyle w:val="FirstParagraph"/>
      </w:pPr>
      <w:r>
        <w:t xml:space="preserve">As camadas</w:t>
      </w:r>
      <w:r>
        <w:t xml:space="preserve"> </w:t>
      </w:r>
      <w:r>
        <w:rPr>
          <w:iCs/>
          <w:i/>
        </w:rPr>
        <w:t xml:space="preserve">raster</w:t>
      </w:r>
      <w:r>
        <w:t xml:space="preserve"> </w:t>
      </w:r>
      <w:r>
        <w:t xml:space="preserve">geradas para as bases de dados de infraestrutura de transporte e de energia receberam, por bioma, valores de resistência como atributo específico, conforme indicado na</w:t>
      </w:r>
      <w:r>
        <w:t xml:space="preserve"> </w:t>
      </w:r>
      <w:hyperlink w:anchor="tbl-3">
        <w:r>
          <w:rPr>
            <w:rStyle w:val="Hyperlink"/>
          </w:rPr>
          <w:t xml:space="preserve">Tabela 6.2</w:t>
        </w:r>
      </w:hyperlink>
      <w:r>
        <w:t xml:space="preserve">.</w:t>
      </w:r>
    </w:p>
    <w:bookmarkStart w:id="104" w:name="tbl-3"/>
    <w:p>
      <w:pPr>
        <w:pStyle w:val="TableCaption"/>
      </w:pPr>
      <w:r>
        <w:t xml:space="preserve">Tabela 6.2: Valores de resistência, por bioma, para as camada de infraestrutura de transporte e de energia (N: 33 - 39).</w:t>
      </w:r>
    </w:p>
    <w:tbl>
      <w:tblPr>
        <w:tblStyle w:val="Table"/>
        <w:tblW w:type="pct" w:w="5000"/>
        <w:tblLook w:firstRow="1" w:lastRow="0" w:firstColumn="0" w:lastColumn="0" w:noHBand="0" w:noVBand="0" w:val="0020"/>
        <w:jc w:val="start"/>
        <w:tblCaption w:val="Tabela 6.2: Valores de resistência, por bioma, para as camada de infraestrutura de transporte e de energia (N: 33 - 39)."/>
      </w:tblPr>
      <w:tblGrid>
        <w:gridCol w:w="990"/>
        <w:gridCol w:w="990"/>
        <w:gridCol w:w="990"/>
        <w:gridCol w:w="990"/>
        <w:gridCol w:w="990"/>
        <w:gridCol w:w="990"/>
        <w:gridCol w:w="990"/>
        <w:gridCol w:w="990"/>
      </w:tblGrid>
      <w:tr>
        <w:trPr>
          <w:tblHeader w:val="true"/>
        </w:trPr>
        <w:tc>
          <w:tcPr/>
          <w:p>
            <w:pPr>
              <w:pStyle w:val="Compact"/>
              <w:jc w:val="right"/>
            </w:pPr>
            <w:r>
              <w:t xml:space="preserve">N</w:t>
            </w:r>
          </w:p>
        </w:tc>
        <w:tc>
          <w:tcPr/>
          <w:p>
            <w:pPr>
              <w:pStyle w:val="Compact"/>
              <w:jc w:val="right"/>
            </w:pPr>
            <w:r>
              <w:t xml:space="preserve">Classe de cobertura do solo</w:t>
            </w:r>
          </w:p>
        </w:tc>
        <w:tc>
          <w:tcPr/>
          <w:p>
            <w:pPr>
              <w:pStyle w:val="Compact"/>
              <w:jc w:val="right"/>
            </w:pPr>
            <w:r>
              <w:t xml:space="preserve">Amazônia</w:t>
            </w:r>
          </w:p>
        </w:tc>
        <w:tc>
          <w:tcPr/>
          <w:p>
            <w:pPr>
              <w:pStyle w:val="Compact"/>
              <w:jc w:val="right"/>
            </w:pPr>
            <w:r>
              <w:t xml:space="preserve">Caatinga</w:t>
            </w:r>
          </w:p>
        </w:tc>
        <w:tc>
          <w:tcPr/>
          <w:p>
            <w:pPr>
              <w:pStyle w:val="Compact"/>
              <w:jc w:val="right"/>
            </w:pPr>
            <w:r>
              <w:t xml:space="preserve">Cerrado</w:t>
            </w:r>
          </w:p>
        </w:tc>
        <w:tc>
          <w:tcPr/>
          <w:p>
            <w:pPr>
              <w:pStyle w:val="Compact"/>
              <w:jc w:val="right"/>
            </w:pPr>
            <w:r>
              <w:t xml:space="preserve">Mata Atlântica</w:t>
            </w:r>
          </w:p>
        </w:tc>
        <w:tc>
          <w:tcPr/>
          <w:p>
            <w:pPr>
              <w:pStyle w:val="Compact"/>
              <w:jc w:val="right"/>
            </w:pPr>
            <w:r>
              <w:t xml:space="preserve">Pampa</w:t>
            </w:r>
          </w:p>
        </w:tc>
        <w:tc>
          <w:tcPr/>
          <w:p>
            <w:pPr>
              <w:pStyle w:val="Compact"/>
              <w:jc w:val="right"/>
            </w:pPr>
            <w:r>
              <w:t xml:space="preserve">Pantanal</w:t>
            </w:r>
          </w:p>
        </w:tc>
      </w:tr>
      <w:tr>
        <w:tc>
          <w:tcPr/>
          <w:p>
            <w:pPr>
              <w:pStyle w:val="Compact"/>
              <w:jc w:val="right"/>
            </w:pPr>
            <w:r>
              <w:t xml:space="preserve">33</w:t>
            </w:r>
          </w:p>
        </w:tc>
        <w:tc>
          <w:tcPr/>
          <w:p>
            <w:pPr>
              <w:pStyle w:val="Compact"/>
              <w:jc w:val="right"/>
            </w:pPr>
            <w:r>
              <w:t xml:space="preserve">Aerogeradores</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r>
      <w:tr>
        <w:tc>
          <w:tcPr/>
          <w:p>
            <w:pPr>
              <w:pStyle w:val="Compact"/>
              <w:jc w:val="right"/>
            </w:pPr>
            <w:r>
              <w:t xml:space="preserve">34</w:t>
            </w:r>
          </w:p>
        </w:tc>
        <w:tc>
          <w:tcPr/>
          <w:p>
            <w:pPr>
              <w:pStyle w:val="Compact"/>
              <w:jc w:val="right"/>
            </w:pPr>
            <w:r>
              <w:t xml:space="preserve">Centrais geradoras de energia solar</w:t>
            </w:r>
          </w:p>
        </w:tc>
        <w:tc>
          <w:tcPr/>
          <w:p>
            <w:pPr>
              <w:pStyle w:val="Compact"/>
              <w:jc w:val="right"/>
            </w:pPr>
            <w:r>
              <w:t xml:space="preserve">15</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r>
      <w:tr>
        <w:tc>
          <w:tcPr/>
          <w:p>
            <w:pPr>
              <w:pStyle w:val="Compact"/>
              <w:jc w:val="right"/>
            </w:pPr>
            <w:r>
              <w:t xml:space="preserve">35</w:t>
            </w:r>
          </w:p>
        </w:tc>
        <w:tc>
          <w:tcPr/>
          <w:p>
            <w:pPr>
              <w:pStyle w:val="Compact"/>
              <w:jc w:val="right"/>
            </w:pPr>
            <w:r>
              <w:t xml:space="preserve">Estradas não pavimentadas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c>
          <w:tcPr/>
          <w:p>
            <w:pPr>
              <w:pStyle w:val="Compact"/>
              <w:jc w:val="right"/>
            </w:pPr>
            <w:r>
              <w:t xml:space="preserve">10</w:t>
            </w:r>
          </w:p>
        </w:tc>
        <w:tc>
          <w:tcPr/>
          <w:p>
            <w:pPr>
              <w:pStyle w:val="Compact"/>
              <w:jc w:val="right"/>
            </w:pPr>
            <w:r>
              <w:t xml:space="preserve">7</w:t>
            </w:r>
          </w:p>
        </w:tc>
        <w:tc>
          <w:tcPr/>
          <w:p>
            <w:pPr>
              <w:pStyle w:val="Compact"/>
              <w:jc w:val="right"/>
            </w:pPr>
            <w:r>
              <w:t xml:space="preserve">3</w:t>
            </w:r>
          </w:p>
        </w:tc>
      </w:tr>
      <w:tr>
        <w:tc>
          <w:tcPr/>
          <w:p>
            <w:pPr>
              <w:pStyle w:val="Compact"/>
              <w:jc w:val="right"/>
            </w:pPr>
            <w:r>
              <w:t xml:space="preserve">36</w:t>
            </w:r>
          </w:p>
        </w:tc>
        <w:tc>
          <w:tcPr/>
          <w:p>
            <w:pPr>
              <w:pStyle w:val="Compact"/>
              <w:jc w:val="right"/>
            </w:pPr>
            <w:r>
              <w:t xml:space="preserve">Estradas pavimentadas</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37</w:t>
            </w:r>
          </w:p>
        </w:tc>
        <w:tc>
          <w:tcPr/>
          <w:p>
            <w:pPr>
              <w:pStyle w:val="Compact"/>
              <w:jc w:val="right"/>
            </w:pPr>
            <w:r>
              <w:t xml:space="preserve">Ferrovias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38</w:t>
            </w:r>
          </w:p>
        </w:tc>
        <w:tc>
          <w:tcPr/>
          <w:p>
            <w:pPr>
              <w:pStyle w:val="Compact"/>
              <w:jc w:val="right"/>
            </w:pPr>
            <w:r>
              <w:t xml:space="preserve">Linhas de transmissão (tradicionais e anexas ao sistema eólico)</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r>
      <w:tr>
        <w:tc>
          <w:tcPr/>
          <w:p>
            <w:pPr>
              <w:pStyle w:val="Compact"/>
              <w:jc w:val="right"/>
            </w:pPr>
            <w:r>
              <w:t xml:space="preserve">39</w:t>
            </w:r>
          </w:p>
        </w:tc>
        <w:tc>
          <w:tcPr/>
          <w:p>
            <w:pPr>
              <w:pStyle w:val="Compact"/>
              <w:jc w:val="right"/>
            </w:pPr>
            <w:r>
              <w:t xml:space="preserve">Termelétricas</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bl>
    <w:bookmarkEnd w:id="104"/>
    <w:p>
      <w:pPr>
        <w:pStyle w:val="BodyText"/>
      </w:pPr>
      <w:r>
        <w:t xml:space="preserve">Em seguida, todas as camadas de infraestrutura foram agrupadas em um único arquivo matricial. Para realizar esse agrupamento, usamos a ferramenta</w:t>
      </w:r>
      <w:r>
        <w:t xml:space="preserve"> </w:t>
      </w:r>
      <w:r>
        <w:rPr>
          <w:rStyle w:val="VerbatimChar"/>
        </w:rPr>
        <w:t xml:space="preserve">Cell Statistics</w:t>
      </w:r>
      <w:r>
        <w:t xml:space="preserve">, informando, no campo</w:t>
      </w:r>
      <w:r>
        <w:t xml:space="preserve"> </w:t>
      </w:r>
      <w:r>
        <w:rPr>
          <w:rStyle w:val="VerbatimChar"/>
        </w:rPr>
        <w:t xml:space="preserve">Overlay statistic (optional)</w:t>
      </w:r>
      <w:r>
        <w:t xml:space="preserve">, que o resultado do agrupamento deve considerar o valor máximo do pixel (</w:t>
      </w:r>
      <w:r>
        <w:rPr>
          <w:rStyle w:val="VerbatimChar"/>
        </w:rPr>
        <w:t xml:space="preserve">MAXIMUM</w:t>
      </w:r>
      <w:r>
        <w:t xml:space="preserve">;</w:t>
      </w:r>
      <w:r>
        <w:t xml:space="preserve"> </w:t>
      </w:r>
      <w:hyperlink w:anchor="fig-3">
        <w:r>
          <w:rPr>
            <w:rStyle w:val="Hyperlink"/>
          </w:rPr>
          <w:t xml:space="preserve">Figura 6.2</w:t>
        </w:r>
      </w:hyperlink>
      <w:r>
        <w:t xml:space="preserve">). Essa indicação é importante para que, na sobreposição das várias camadas de infraestrutura, prevaleça sempre o valor de pixel com resistência mais alta.</w:t>
      </w:r>
    </w:p>
    <w:tbl>
      <w:tblPr>
        <w:tblStyle w:val="Table"/>
        <w:tblW w:type="pct" w:w="5000"/>
        <w:tblLook w:firstRow="0" w:lastRow="0" w:firstColumn="0" w:lastColumn="0" w:noHBand="0" w:noVBand="0" w:val="0000"/>
        <w:jc w:val="start"/>
      </w:tblPr>
      <w:tblGrid>
        <w:gridCol w:w="7920"/>
      </w:tblGrid>
      <w:tr>
        <w:tc>
          <w:tcPr/>
          <w:bookmarkStart w:id="108" w:name="fig-3"/>
          <w:p>
            <w:pPr>
              <w:jc w:val="center"/>
            </w:pPr>
            <w:r>
              <w:drawing>
                <wp:inline>
                  <wp:extent cx="5334000" cy="2522331"/>
                  <wp:effectExtent b="0" l="0" r="0" t="0"/>
                  <wp:docPr descr="" title="" id="106" name="Picture"/>
                  <a:graphic>
                    <a:graphicData uri="http://schemas.openxmlformats.org/drawingml/2006/picture">
                      <pic:pic>
                        <pic:nvPicPr>
                          <pic:cNvPr descr="figs/Figura_6.2.jpg" id="107" name="Picture"/>
                          <pic:cNvPicPr>
                            <a:picLocks noChangeArrowheads="1" noChangeAspect="1"/>
                          </pic:cNvPicPr>
                        </pic:nvPicPr>
                        <pic:blipFill>
                          <a:blip r:embed="rId105"/>
                          <a:stretch>
                            <a:fillRect/>
                          </a:stretch>
                        </pic:blipFill>
                        <pic:spPr bwMode="auto">
                          <a:xfrm>
                            <a:off x="0" y="0"/>
                            <a:ext cx="5334000" cy="2522331"/>
                          </a:xfrm>
                          <a:prstGeom prst="rect">
                            <a:avLst/>
                          </a:prstGeom>
                          <a:noFill/>
                          <a:ln w="9525">
                            <a:noFill/>
                            <a:headEnd/>
                            <a:tailEnd/>
                          </a:ln>
                        </pic:spPr>
                      </pic:pic>
                    </a:graphicData>
                  </a:graphic>
                </wp:inline>
              </w:drawing>
            </w:r>
          </w:p>
          <w:p>
            <w:pPr>
              <w:jc w:val="center"/>
            </w:pPr>
            <w:pPr>
              <w:jc w:val="start"/>
              <w:spacing w:before="200"/>
              <w:pStyle w:val="ImageCaption"/>
            </w:pPr>
            <w:r>
              <w:t xml:space="preserve">Figura 6.2: Uso da ferramenta</w:t>
            </w:r>
            <w:r>
              <w:t xml:space="preserve"> </w:t>
            </w:r>
            <w:r>
              <w:t xml:space="preserve">“</w:t>
            </w:r>
            <w:r>
              <w:t xml:space="preserve">Cell Statistics</w:t>
            </w:r>
            <w:r>
              <w:t xml:space="preserve">”</w:t>
            </w:r>
            <w:r>
              <w:t xml:space="preserve"> </w:t>
            </w:r>
            <w:r>
              <w:t xml:space="preserve">para agrupar as bases de infraestrutura em uma única superfície, onde prevalecem os valores máximos de resistência atribuídos a cada classe.</w:t>
            </w:r>
          </w:p>
          <w:bookmarkEnd w:id="108"/>
        </w:tc>
      </w:tr>
    </w:tbl>
    <w:bookmarkEnd w:id="109"/>
    <w:bookmarkStart w:id="119" w:name="passo-3-1"/>
    <w:p>
      <w:pPr>
        <w:pStyle w:val="Heading3"/>
      </w:pPr>
      <w:r>
        <w:t xml:space="preserve">6.0.3 Passo 3</w:t>
      </w:r>
    </w:p>
    <w:p>
      <w:pPr>
        <w:pStyle w:val="FirstParagraph"/>
      </w:pPr>
      <w:r>
        <w:t xml:space="preserve">Por fim, usando novamente a ferramenta</w:t>
      </w:r>
      <w:r>
        <w:t xml:space="preserve"> </w:t>
      </w:r>
      <w:r>
        <w:rPr>
          <w:rStyle w:val="VerbatimChar"/>
        </w:rPr>
        <w:t xml:space="preserve">Cell Statistics</w:t>
      </w:r>
      <w:r>
        <w:t xml:space="preserve">, a camada consolidada de infraestrutura de transporte e de energia, já com os valores de resistência, foi combinada com a camada do MapBiomas, já acrescida das classes de águas abertas com diferentes larguras. No agrupamento destas camadas, nos casos em que havia sobreposições de classes com valores de resistência distintos, sempre prevalecia o valor de resistência mais alto. Essa orientação é dada no campo</w:t>
      </w:r>
      <w:r>
        <w:t xml:space="preserve"> </w:t>
      </w:r>
      <w:r>
        <w:rPr>
          <w:rStyle w:val="VerbatimChar"/>
        </w:rPr>
        <w:t xml:space="preserve">Overlay statistic (optional)</w:t>
      </w:r>
      <w:r>
        <w:t xml:space="preserve">, com a indicação de</w:t>
      </w:r>
      <w:r>
        <w:t xml:space="preserve"> </w:t>
      </w:r>
      <w:r>
        <w:rPr>
          <w:rStyle w:val="VerbatimChar"/>
        </w:rPr>
        <w:t xml:space="preserve">MAXIMUM</w:t>
      </w:r>
      <w:r>
        <w:t xml:space="preserve"> </w:t>
      </w:r>
      <w:r>
        <w:t xml:space="preserve">(</w:t>
      </w:r>
      <w:hyperlink w:anchor="fig-4">
        <w:r>
          <w:rPr>
            <w:rStyle w:val="Hyperlink"/>
          </w:rPr>
          <w:t xml:space="preserve">Figura 6.3</w:t>
        </w:r>
      </w:hyperlink>
      <w:r>
        <w:t xml:space="preserve">).</w:t>
      </w:r>
    </w:p>
    <w:tbl>
      <w:tblPr>
        <w:tblStyle w:val="Table"/>
        <w:tblW w:type="pct" w:w="5000"/>
        <w:tblLook w:firstRow="0" w:lastRow="0" w:firstColumn="0" w:lastColumn="0" w:noHBand="0" w:noVBand="0" w:val="0000"/>
        <w:jc w:val="start"/>
      </w:tblPr>
      <w:tblGrid>
        <w:gridCol w:w="7920"/>
      </w:tblGrid>
      <w:tr>
        <w:tc>
          <w:tcPr/>
          <w:bookmarkStart w:id="113" w:name="fig-4"/>
          <w:p>
            <w:pPr>
              <w:jc w:val="center"/>
            </w:pPr>
            <w:r>
              <w:drawing>
                <wp:inline>
                  <wp:extent cx="5334000" cy="3809099"/>
                  <wp:effectExtent b="0" l="0" r="0" t="0"/>
                  <wp:docPr descr="" title="" id="111" name="Picture"/>
                  <a:graphic>
                    <a:graphicData uri="http://schemas.openxmlformats.org/drawingml/2006/picture">
                      <pic:pic>
                        <pic:nvPicPr>
                          <pic:cNvPr descr="figs/Figura_6.3.jpg" id="112" name="Picture"/>
                          <pic:cNvPicPr>
                            <a:picLocks noChangeArrowheads="1" noChangeAspect="1"/>
                          </pic:cNvPicPr>
                        </pic:nvPicPr>
                        <pic:blipFill>
                          <a:blip r:embed="rId110"/>
                          <a:stretch>
                            <a:fillRect/>
                          </a:stretch>
                        </pic:blipFill>
                        <pic:spPr bwMode="auto">
                          <a:xfrm>
                            <a:off x="0" y="0"/>
                            <a:ext cx="5334000" cy="3809099"/>
                          </a:xfrm>
                          <a:prstGeom prst="rect">
                            <a:avLst/>
                          </a:prstGeom>
                          <a:noFill/>
                          <a:ln w="9525">
                            <a:noFill/>
                            <a:headEnd/>
                            <a:tailEnd/>
                          </a:ln>
                        </pic:spPr>
                      </pic:pic>
                    </a:graphicData>
                  </a:graphic>
                </wp:inline>
              </w:drawing>
            </w:r>
          </w:p>
          <w:p>
            <w:pPr>
              <w:jc w:val="center"/>
            </w:pPr>
            <w:pPr>
              <w:jc w:val="start"/>
              <w:spacing w:before="200"/>
              <w:pStyle w:val="ImageCaption"/>
            </w:pPr>
            <w:r>
              <w:t xml:space="preserve">Figura 6.3: Uso da ferramenta</w:t>
            </w:r>
            <w:r>
              <w:t xml:space="preserve"> </w:t>
            </w:r>
            <w:r>
              <w:t xml:space="preserve">“</w:t>
            </w:r>
            <w:r>
              <w:t xml:space="preserve">Cell Statistics</w:t>
            </w:r>
            <w:r>
              <w:t xml:space="preserve">”</w:t>
            </w:r>
            <w:r>
              <w:t xml:space="preserve"> </w:t>
            </w:r>
            <w:r>
              <w:t xml:space="preserve">para agrupar a camada de infraestrutura de transporte e de energia com a camada de uso e cobertura (já acrescida das classes de largura das águas abertas), em uma única superfície, onde prevalecem os valores máximos de resistência atribuídos a cada classe.</w:t>
            </w:r>
          </w:p>
          <w:bookmarkEnd w:id="113"/>
        </w:tc>
      </w:tr>
    </w:tbl>
    <w:p>
      <w:pPr>
        <w:pStyle w:val="BodyText"/>
      </w:pPr>
      <w:r>
        <w:t xml:space="preserve">Feita esta operação, obtivemos uma nova superfície matricial (</w:t>
      </w:r>
      <w:r>
        <w:rPr>
          <w:iCs/>
          <w:i/>
        </w:rPr>
        <w:t xml:space="preserve">raster</w:t>
      </w:r>
      <w:r>
        <w:t xml:space="preserve">), combinando todas as classes listadas aqui. O mapa consolidado dos valores de resistência para cada uso e cobertura do solo, combinando as classes de largura dos corpos d’água e as classes de infraestrutura de transporte e de energia (</w:t>
      </w:r>
      <w:hyperlink w:anchor="fig-5">
        <w:r>
          <w:rPr>
            <w:rStyle w:val="Hyperlink"/>
          </w:rPr>
          <w:t xml:space="preserve">Figura 6.4</w:t>
        </w:r>
      </w:hyperlink>
      <w:r>
        <w:t xml:space="preserve">), totalizou 39 classes (</w:t>
      </w:r>
      <w:hyperlink w:anchor="tbl-4">
        <w:r>
          <w:rPr>
            <w:rStyle w:val="Hyperlink"/>
          </w:rPr>
          <w:t xml:space="preserve">Tabela 6.3</w:t>
        </w:r>
      </w:hyperlink>
      <w:r>
        <w:t xml:space="preserve">).</w:t>
      </w:r>
    </w:p>
    <w:tbl>
      <w:tblPr>
        <w:tblStyle w:val="Table"/>
        <w:tblW w:type="pct" w:w="5000"/>
        <w:tblLook w:firstRow="0" w:lastRow="0" w:firstColumn="0" w:lastColumn="0" w:noHBand="0" w:noVBand="0" w:val="0000"/>
        <w:jc w:val="start"/>
      </w:tblPr>
      <w:tblGrid>
        <w:gridCol w:w="7920"/>
      </w:tblGrid>
      <w:tr>
        <w:tc>
          <w:tcPr/>
          <w:bookmarkStart w:id="117" w:name="fig-5"/>
          <w:p>
            <w:pPr>
              <w:jc w:val="center"/>
            </w:pPr>
            <w:r>
              <w:drawing>
                <wp:inline>
                  <wp:extent cx="5334000" cy="5308200"/>
                  <wp:effectExtent b="0" l="0" r="0" t="0"/>
                  <wp:docPr descr="" title="" id="115" name="Picture"/>
                  <a:graphic>
                    <a:graphicData uri="http://schemas.openxmlformats.org/drawingml/2006/picture">
                      <pic:pic>
                        <pic:nvPicPr>
                          <pic:cNvPr descr="figs/fig6.png" id="116" name="Picture"/>
                          <pic:cNvPicPr>
                            <a:picLocks noChangeArrowheads="1" noChangeAspect="1"/>
                          </pic:cNvPicPr>
                        </pic:nvPicPr>
                        <pic:blipFill>
                          <a:blip r:embed="rId114"/>
                          <a:stretch>
                            <a:fillRect/>
                          </a:stretch>
                        </pic:blipFill>
                        <pic:spPr bwMode="auto">
                          <a:xfrm>
                            <a:off x="0" y="0"/>
                            <a:ext cx="5334000" cy="53082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6.4: Superfície de resistência gerada a partir do mapa com 39 classes de uso e cobertura do solo, resultado da combinação das superfícies de uso e cobertura do solo do MapBiomas e de infraestrutura de transporte e de energia. Nesta superfície a resistência das águas abertas (rios, lagos e oceanos) não foi diferenciada em função da largura dos corpos d’água.</w:t>
            </w:r>
          </w:p>
          <w:bookmarkEnd w:id="117"/>
        </w:tc>
      </w:tr>
    </w:tbl>
    <w:bookmarkStart w:id="118" w:name="tbl-4"/>
    <w:p>
      <w:pPr>
        <w:pStyle w:val="TableCaption"/>
      </w:pPr>
      <w:r>
        <w:t xml:space="preserve">Tabela 6.3: Valores de resistência, por bioma, para as 39 classes de uso e cobertura do solo, resultado da combinação das superfícies de uso e cobertura do solo do MapBiomas (N: 1 - 28), das classes de tamanho dos rios (N: 29 - 32) e da camada de infraestrutura de transporte e de energia (N: 33 - 39).</w:t>
      </w:r>
    </w:p>
    <w:tbl>
      <w:tblPr>
        <w:tblStyle w:val="Table"/>
        <w:tblW w:type="pct" w:w="5000"/>
        <w:tblLook w:firstRow="1" w:lastRow="0" w:firstColumn="0" w:lastColumn="0" w:noHBand="0" w:noVBand="0" w:val="0020"/>
        <w:jc w:val="start"/>
        <w:tblCaption w:val="Tabela 6.3: Valores de resistência, por bioma, para as 39 classes de uso e cobertura do solo, resultado da combinação das superfícies de uso e cobertura do solo do MapBiomas (N: 1 - 28), das classes de tamanho dos rios (N: 29 - 32) e da camada de infraestrutura de transporte e de energia (N: 33 - 39)."/>
      </w:tblPr>
      <w:tblGrid>
        <w:gridCol w:w="990"/>
        <w:gridCol w:w="990"/>
        <w:gridCol w:w="990"/>
        <w:gridCol w:w="990"/>
        <w:gridCol w:w="990"/>
        <w:gridCol w:w="990"/>
        <w:gridCol w:w="990"/>
        <w:gridCol w:w="990"/>
      </w:tblGrid>
      <w:tr>
        <w:trPr>
          <w:tblHeader w:val="true"/>
        </w:trPr>
        <w:tc>
          <w:tcPr/>
          <w:p>
            <w:pPr>
              <w:pStyle w:val="Compact"/>
              <w:jc w:val="right"/>
            </w:pPr>
            <w:r>
              <w:t xml:space="preserve">N</w:t>
            </w:r>
          </w:p>
        </w:tc>
        <w:tc>
          <w:tcPr/>
          <w:p>
            <w:pPr>
              <w:pStyle w:val="Compact"/>
              <w:jc w:val="right"/>
            </w:pPr>
            <w:r>
              <w:t xml:space="preserve">Classe de cobertura do solo</w:t>
            </w:r>
          </w:p>
        </w:tc>
        <w:tc>
          <w:tcPr/>
          <w:p>
            <w:pPr>
              <w:pStyle w:val="Compact"/>
              <w:jc w:val="right"/>
            </w:pPr>
            <w:r>
              <w:t xml:space="preserve">Amazônia</w:t>
            </w:r>
          </w:p>
        </w:tc>
        <w:tc>
          <w:tcPr/>
          <w:p>
            <w:pPr>
              <w:pStyle w:val="Compact"/>
              <w:jc w:val="right"/>
            </w:pPr>
            <w:r>
              <w:t xml:space="preserve">Caatinga</w:t>
            </w:r>
          </w:p>
        </w:tc>
        <w:tc>
          <w:tcPr/>
          <w:p>
            <w:pPr>
              <w:pStyle w:val="Compact"/>
              <w:jc w:val="right"/>
            </w:pPr>
            <w:r>
              <w:t xml:space="preserve">Cerrado</w:t>
            </w:r>
          </w:p>
        </w:tc>
        <w:tc>
          <w:tcPr/>
          <w:p>
            <w:pPr>
              <w:pStyle w:val="Compact"/>
              <w:jc w:val="right"/>
            </w:pPr>
            <w:r>
              <w:t xml:space="preserve">Mata Atlântica</w:t>
            </w:r>
          </w:p>
        </w:tc>
        <w:tc>
          <w:tcPr/>
          <w:p>
            <w:pPr>
              <w:pStyle w:val="Compact"/>
              <w:jc w:val="right"/>
            </w:pPr>
            <w:r>
              <w:t xml:space="preserve">Pampa</w:t>
            </w:r>
          </w:p>
        </w:tc>
        <w:tc>
          <w:tcPr/>
          <w:p>
            <w:pPr>
              <w:pStyle w:val="Compact"/>
              <w:jc w:val="right"/>
            </w:pPr>
            <w:r>
              <w:t xml:space="preserve">Pantanal</w:t>
            </w:r>
          </w:p>
        </w:tc>
      </w:tr>
      <w:tr>
        <w:tc>
          <w:tcPr/>
          <w:p>
            <w:pPr>
              <w:pStyle w:val="Compact"/>
              <w:jc w:val="right"/>
            </w:pPr>
            <w:r>
              <w:t xml:space="preserve">1</w:t>
            </w:r>
          </w:p>
        </w:tc>
        <w:tc>
          <w:tcPr/>
          <w:p>
            <w:pPr>
              <w:pStyle w:val="Compact"/>
              <w:jc w:val="right"/>
            </w:pPr>
            <w:r>
              <w:t xml:space="preserve">Afloramento rochoso</w:t>
            </w:r>
          </w:p>
        </w:tc>
        <w:tc>
          <w:tcPr/>
          <w:p>
            <w:pPr>
              <w:pStyle w:val="Compact"/>
              <w:jc w:val="right"/>
            </w:pPr>
            <w:r>
              <w:t xml:space="preserve">3</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2</w:t>
            </w:r>
          </w:p>
        </w:tc>
        <w:tc>
          <w:tcPr/>
          <w:p>
            <w:pPr>
              <w:pStyle w:val="Compact"/>
              <w:jc w:val="right"/>
            </w:pPr>
            <w:r>
              <w:t xml:space="preserve">-</w:t>
            </w:r>
          </w:p>
        </w:tc>
      </w:tr>
      <w:tr>
        <w:tc>
          <w:tcPr/>
          <w:p>
            <w:pPr>
              <w:pStyle w:val="Compact"/>
              <w:jc w:val="right"/>
            </w:pPr>
            <w:r>
              <w:t xml:space="preserve">2</w:t>
            </w:r>
          </w:p>
        </w:tc>
        <w:tc>
          <w:tcPr/>
          <w:p>
            <w:pPr>
              <w:pStyle w:val="Compact"/>
              <w:jc w:val="right"/>
            </w:pPr>
            <w:r>
              <w:t xml:space="preserve">Algodão</w:t>
            </w:r>
          </w:p>
        </w:tc>
        <w:tc>
          <w:tcPr/>
          <w:p>
            <w:pPr>
              <w:pStyle w:val="Compact"/>
              <w:jc w:val="right"/>
            </w:pPr>
            <w:r>
              <w:t xml:space="preserve">7</w:t>
            </w:r>
          </w:p>
        </w:tc>
        <w:tc>
          <w:tcPr/>
          <w:p>
            <w:pPr>
              <w:pStyle w:val="Compact"/>
              <w:jc w:val="right"/>
            </w:pPr>
            <w:r>
              <w:t xml:space="preserve">7</w:t>
            </w:r>
          </w:p>
        </w:tc>
        <w:tc>
          <w:tcPr/>
          <w:p>
            <w:pPr>
              <w:pStyle w:val="Compact"/>
              <w:jc w:val="right"/>
            </w:pPr>
            <w:r>
              <w:t xml:space="preserve">10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3</w:t>
            </w:r>
          </w:p>
        </w:tc>
        <w:tc>
          <w:tcPr/>
          <w:p>
            <w:pPr>
              <w:pStyle w:val="Compact"/>
              <w:jc w:val="right"/>
            </w:pPr>
            <w:r>
              <w:t xml:space="preserve">Aquacultura</w:t>
            </w:r>
          </w:p>
        </w:tc>
        <w:tc>
          <w:tcPr/>
          <w:p>
            <w:pPr>
              <w:pStyle w:val="Compact"/>
              <w:jc w:val="right"/>
            </w:pPr>
            <w:r>
              <w:t xml:space="preserve">-</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w:t>
            </w:r>
          </w:p>
        </w:tc>
      </w:tr>
      <w:tr>
        <w:tc>
          <w:tcPr/>
          <w:p>
            <w:pPr>
              <w:pStyle w:val="Compact"/>
              <w:jc w:val="right"/>
            </w:pPr>
            <w:r>
              <w:t xml:space="preserve">4</w:t>
            </w:r>
          </w:p>
        </w:tc>
        <w:tc>
          <w:tcPr/>
          <w:p>
            <w:pPr>
              <w:pStyle w:val="Compact"/>
              <w:jc w:val="right"/>
            </w:pPr>
            <w:r>
              <w:t xml:space="preserve">Área urbana</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5</w:t>
            </w:r>
          </w:p>
        </w:tc>
        <w:tc>
          <w:tcPr/>
          <w:p>
            <w:pPr>
              <w:pStyle w:val="Compact"/>
              <w:jc w:val="right"/>
            </w:pPr>
            <w:r>
              <w:t xml:space="preserve">Áreas alagadas (Campos e Pântanos)</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6</w:t>
            </w:r>
          </w:p>
        </w:tc>
        <w:tc>
          <w:tcPr/>
          <w:p>
            <w:pPr>
              <w:pStyle w:val="Compact"/>
              <w:jc w:val="right"/>
            </w:pPr>
            <w:r>
              <w:t xml:space="preserve">Arroz</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r>
      <w:tr>
        <w:tc>
          <w:tcPr/>
          <w:p>
            <w:pPr>
              <w:pStyle w:val="Compact"/>
              <w:jc w:val="right"/>
            </w:pPr>
            <w:r>
              <w:t xml:space="preserve">7</w:t>
            </w:r>
          </w:p>
        </w:tc>
        <w:tc>
          <w:tcPr/>
          <w:p>
            <w:pPr>
              <w:pStyle w:val="Compact"/>
              <w:jc w:val="right"/>
            </w:pPr>
            <w:r>
              <w:t xml:space="preserve">Café</w:t>
            </w:r>
          </w:p>
        </w:tc>
        <w:tc>
          <w:tcPr/>
          <w:p>
            <w:pPr>
              <w:pStyle w:val="Compact"/>
              <w:jc w:val="right"/>
            </w:pPr>
            <w:r>
              <w:t xml:space="preserve">-</w:t>
            </w:r>
          </w:p>
        </w:tc>
        <w:tc>
          <w:tcPr/>
          <w:p>
            <w:pPr>
              <w:pStyle w:val="Compact"/>
              <w:jc w:val="right"/>
            </w:pPr>
            <w:r>
              <w:t xml:space="preserve">7</w:t>
            </w:r>
          </w:p>
        </w:tc>
        <w:tc>
          <w:tcPr/>
          <w:p>
            <w:pPr>
              <w:pStyle w:val="Compact"/>
              <w:jc w:val="right"/>
            </w:pPr>
            <w:r>
              <w:t xml:space="preserve">10</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8</w:t>
            </w:r>
          </w:p>
        </w:tc>
        <w:tc>
          <w:tcPr/>
          <w:p>
            <w:pPr>
              <w:pStyle w:val="Compact"/>
              <w:jc w:val="right"/>
            </w:pPr>
            <w:r>
              <w:t xml:space="preserve">Cana de açúcar</w:t>
            </w:r>
          </w:p>
        </w:tc>
        <w:tc>
          <w:tcPr/>
          <w:p>
            <w:pPr>
              <w:pStyle w:val="Compact"/>
              <w:jc w:val="right"/>
            </w:pPr>
            <w:r>
              <w:t xml:space="preserve">15</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c>
          <w:tcPr/>
          <w:p>
            <w:pPr>
              <w:pStyle w:val="Compact"/>
              <w:jc w:val="right"/>
            </w:pPr>
            <w:r>
              <w:t xml:space="preserve">10</w:t>
            </w:r>
          </w:p>
        </w:tc>
      </w:tr>
      <w:tr>
        <w:tc>
          <w:tcPr/>
          <w:p>
            <w:pPr>
              <w:pStyle w:val="Compact"/>
              <w:jc w:val="right"/>
            </w:pPr>
            <w:r>
              <w:t xml:space="preserve">9</w:t>
            </w:r>
          </w:p>
        </w:tc>
        <w:tc>
          <w:tcPr/>
          <w:p>
            <w:pPr>
              <w:pStyle w:val="Compact"/>
              <w:jc w:val="right"/>
            </w:pPr>
            <w:r>
              <w:t xml:space="preserve">Citrus</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10</w:t>
            </w:r>
          </w:p>
        </w:tc>
        <w:tc>
          <w:tcPr/>
          <w:p>
            <w:pPr>
              <w:pStyle w:val="Compact"/>
              <w:jc w:val="right"/>
            </w:pPr>
            <w:r>
              <w:t xml:space="preserve">Dendê</w:t>
            </w:r>
          </w:p>
        </w:tc>
        <w:tc>
          <w:tcPr/>
          <w:p>
            <w:pPr>
              <w:pStyle w:val="Compact"/>
              <w:jc w:val="right"/>
            </w:pPr>
            <w:r>
              <w:t xml:space="preserve">10</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11</w:t>
            </w:r>
          </w:p>
        </w:tc>
        <w:tc>
          <w:tcPr/>
          <w:p>
            <w:pPr>
              <w:pStyle w:val="Compact"/>
              <w:jc w:val="right"/>
            </w:pPr>
            <w:r>
              <w:t xml:space="preserve">Floresta alagada</w:t>
            </w:r>
          </w:p>
        </w:tc>
        <w:tc>
          <w:tcPr/>
          <w:p>
            <w:pPr>
              <w:pStyle w:val="Compact"/>
              <w:jc w:val="right"/>
            </w:pPr>
            <w:r>
              <w:t xml:space="preserve">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12</w:t>
            </w:r>
          </w:p>
        </w:tc>
        <w:tc>
          <w:tcPr/>
          <w:p>
            <w:pPr>
              <w:pStyle w:val="Compact"/>
              <w:jc w:val="right"/>
            </w:pPr>
            <w:r>
              <w:t xml:space="preserve">Formação campestre (campos)</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Formação de savana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2</w:t>
            </w:r>
          </w:p>
        </w:tc>
        <w:tc>
          <w:tcPr/>
          <w:p>
            <w:pPr>
              <w:pStyle w:val="Compact"/>
              <w:jc w:val="right"/>
            </w:pPr>
            <w:r>
              <w:t xml:space="preserve">-</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Formação florestal</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15</w:t>
            </w:r>
          </w:p>
        </w:tc>
        <w:tc>
          <w:tcPr/>
          <w:p>
            <w:pPr>
              <w:pStyle w:val="Compact"/>
              <w:jc w:val="right"/>
            </w:pPr>
            <w:r>
              <w:t xml:space="preserve">Mangue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16</w:t>
            </w:r>
          </w:p>
        </w:tc>
        <w:tc>
          <w:tcPr/>
          <w:p>
            <w:pPr>
              <w:pStyle w:val="Compact"/>
              <w:jc w:val="right"/>
            </w:pPr>
            <w:r>
              <w:t xml:space="preserve">Mineração</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17</w:t>
            </w:r>
          </w:p>
        </w:tc>
        <w:tc>
          <w:tcPr/>
          <w:p>
            <w:pPr>
              <w:pStyle w:val="Compact"/>
              <w:jc w:val="right"/>
            </w:pPr>
            <w:r>
              <w:t xml:space="preserve">Mosaico de usos</w:t>
            </w:r>
          </w:p>
        </w:tc>
        <w:tc>
          <w:tcPr/>
          <w:p>
            <w:pPr>
              <w:pStyle w:val="Compact"/>
              <w:jc w:val="right"/>
            </w:pPr>
            <w:r>
              <w:t xml:space="preserve">10</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r>
      <w:tr>
        <w:tc>
          <w:tcPr/>
          <w:p>
            <w:pPr>
              <w:pStyle w:val="Compact"/>
              <w:jc w:val="right"/>
            </w:pPr>
            <w:r>
              <w:t xml:space="preserve">18</w:t>
            </w:r>
          </w:p>
        </w:tc>
        <w:tc>
          <w:tcPr/>
          <w:p>
            <w:pPr>
              <w:pStyle w:val="Compact"/>
              <w:jc w:val="right"/>
            </w:pPr>
            <w:r>
              <w:t xml:space="preserve">Outras áreas não vegetadas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19</w:t>
            </w:r>
          </w:p>
        </w:tc>
        <w:tc>
          <w:tcPr/>
          <w:p>
            <w:pPr>
              <w:pStyle w:val="Compact"/>
              <w:jc w:val="right"/>
            </w:pPr>
            <w:r>
              <w:t xml:space="preserve">Outras culturas perenes</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20</w:t>
            </w:r>
          </w:p>
        </w:tc>
        <w:tc>
          <w:tcPr/>
          <w:p>
            <w:pPr>
              <w:pStyle w:val="Compact"/>
              <w:jc w:val="right"/>
            </w:pPr>
            <w:r>
              <w:t xml:space="preserve">Outras culturas temporárias</w:t>
            </w:r>
          </w:p>
        </w:tc>
        <w:tc>
          <w:tcPr/>
          <w:p>
            <w:pPr>
              <w:pStyle w:val="Compact"/>
              <w:jc w:val="right"/>
            </w:pPr>
            <w:r>
              <w:t xml:space="preserve">15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5</w:t>
            </w:r>
          </w:p>
        </w:tc>
      </w:tr>
      <w:tr>
        <w:tc>
          <w:tcPr/>
          <w:p>
            <w:pPr>
              <w:pStyle w:val="Compact"/>
              <w:jc w:val="right"/>
            </w:pPr>
            <w:r>
              <w:t xml:space="preserve">21</w:t>
            </w:r>
          </w:p>
        </w:tc>
        <w:tc>
          <w:tcPr/>
          <w:p>
            <w:pPr>
              <w:pStyle w:val="Compact"/>
              <w:jc w:val="right"/>
            </w:pPr>
            <w:r>
              <w:t xml:space="preserve">Outras formações não florestais</w:t>
            </w:r>
          </w:p>
        </w:tc>
        <w:tc>
          <w:tcPr/>
          <w:p>
            <w:pPr>
              <w:pStyle w:val="Compact"/>
              <w:jc w:val="right"/>
            </w:pPr>
            <w:r>
              <w:t xml:space="preserve">-</w:t>
            </w:r>
          </w:p>
        </w:tc>
        <w:tc>
          <w:tcPr/>
          <w:p>
            <w:pPr>
              <w:pStyle w:val="Compact"/>
              <w:jc w:val="right"/>
            </w:pPr>
            <w:r>
              <w:t xml:space="preserve">7</w:t>
            </w:r>
          </w:p>
        </w:tc>
        <w:tc>
          <w:tcPr/>
          <w:p>
            <w:pPr>
              <w:pStyle w:val="Compact"/>
              <w:jc w:val="right"/>
            </w:pPr>
            <w:r>
              <w:t xml:space="preserve">-</w:t>
            </w:r>
          </w:p>
        </w:tc>
        <w:tc>
          <w:tcPr/>
          <w:p>
            <w:pPr>
              <w:pStyle w:val="Compact"/>
              <w:jc w:val="right"/>
            </w:pPr>
            <w:r>
              <w:t xml:space="preserve">2</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22</w:t>
            </w:r>
          </w:p>
        </w:tc>
        <w:tc>
          <w:tcPr/>
          <w:p>
            <w:pPr>
              <w:pStyle w:val="Compact"/>
              <w:jc w:val="right"/>
            </w:pPr>
            <w:r>
              <w:t xml:space="preserve">Pastagem</w:t>
            </w:r>
          </w:p>
        </w:tc>
        <w:tc>
          <w:tcPr/>
          <w:p>
            <w:pPr>
              <w:pStyle w:val="Compact"/>
              <w:jc w:val="right"/>
            </w:pPr>
            <w:r>
              <w:t xml:space="preserve">17</w:t>
            </w:r>
          </w:p>
        </w:tc>
        <w:tc>
          <w:tcPr/>
          <w:p>
            <w:pPr>
              <w:pStyle w:val="Compact"/>
              <w:jc w:val="right"/>
            </w:pPr>
            <w:r>
              <w:t xml:space="preserve">7</w:t>
            </w:r>
          </w:p>
        </w:tc>
        <w:tc>
          <w:tcPr/>
          <w:p>
            <w:pPr>
              <w:pStyle w:val="Compact"/>
              <w:jc w:val="right"/>
            </w:pPr>
            <w:r>
              <w:t xml:space="preserve">7</w:t>
            </w:r>
          </w:p>
        </w:tc>
        <w:tc>
          <w:tcPr/>
          <w:p>
            <w:pPr>
              <w:pStyle w:val="Compact"/>
              <w:jc w:val="right"/>
            </w:pPr>
            <w:r>
              <w:t xml:space="preserve">9</w:t>
            </w:r>
          </w:p>
        </w:tc>
        <w:tc>
          <w:tcPr/>
          <w:p>
            <w:pPr>
              <w:pStyle w:val="Compact"/>
              <w:jc w:val="right"/>
            </w:pPr>
            <w:r>
              <w:t xml:space="preserve">7</w:t>
            </w:r>
          </w:p>
        </w:tc>
        <w:tc>
          <w:tcPr/>
          <w:p>
            <w:pPr>
              <w:pStyle w:val="Compact"/>
              <w:jc w:val="right"/>
            </w:pPr>
            <w:r>
              <w:t xml:space="preserve">7</w:t>
            </w:r>
          </w:p>
        </w:tc>
      </w:tr>
      <w:tr>
        <w:tc>
          <w:tcPr/>
          <w:p>
            <w:pPr>
              <w:pStyle w:val="Compact"/>
              <w:jc w:val="right"/>
            </w:pPr>
            <w:r>
              <w:t xml:space="preserve">23</w:t>
            </w:r>
          </w:p>
        </w:tc>
        <w:tc>
          <w:tcPr/>
          <w:p>
            <w:pPr>
              <w:pStyle w:val="Compact"/>
              <w:jc w:val="right"/>
            </w:pPr>
            <w:r>
              <w:t xml:space="preserve">Praia, duna e areal</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24</w:t>
            </w:r>
          </w:p>
        </w:tc>
        <w:tc>
          <w:tcPr/>
          <w:p>
            <w:pPr>
              <w:pStyle w:val="Compact"/>
              <w:jc w:val="right"/>
            </w:pPr>
            <w:r>
              <w:t xml:space="preserve">Salina (Apicum)</w:t>
            </w:r>
          </w:p>
        </w:tc>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2</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w:t>
            </w:r>
          </w:p>
        </w:tc>
        <w:tc>
          <w:tcPr/>
          <w:p>
            <w:pPr>
              <w:pStyle w:val="Compact"/>
              <w:jc w:val="right"/>
            </w:pPr>
            <w:r>
              <w:t xml:space="preserve">Silvicultura (floresta plantada)</w:t>
            </w:r>
          </w:p>
        </w:tc>
        <w:tc>
          <w:tcPr/>
          <w:p>
            <w:pPr>
              <w:pStyle w:val="Compact"/>
              <w:jc w:val="right"/>
            </w:pPr>
            <w:r>
              <w:t xml:space="preserve">7</w:t>
            </w:r>
          </w:p>
        </w:tc>
        <w:tc>
          <w:tcPr/>
          <w:p>
            <w:pPr>
              <w:pStyle w:val="Compact"/>
              <w:jc w:val="right"/>
            </w:pPr>
            <w:r>
              <w:t xml:space="preserve">2</w:t>
            </w:r>
          </w:p>
        </w:tc>
        <w:tc>
          <w:tcPr/>
          <w:p>
            <w:pPr>
              <w:pStyle w:val="Compact"/>
              <w:jc w:val="right"/>
            </w:pPr>
            <w:r>
              <w:t xml:space="preserve">7</w:t>
            </w:r>
          </w:p>
        </w:tc>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r>
      <w:tr>
        <w:tc>
          <w:tcPr/>
          <w:p>
            <w:pPr>
              <w:pStyle w:val="Compact"/>
              <w:jc w:val="right"/>
            </w:pPr>
            <w:r>
              <w:t xml:space="preserve">26</w:t>
            </w:r>
          </w:p>
        </w:tc>
        <w:tc>
          <w:tcPr/>
          <w:p>
            <w:pPr>
              <w:pStyle w:val="Compact"/>
              <w:jc w:val="right"/>
            </w:pPr>
            <w:r>
              <w:t xml:space="preserve">Soja</w:t>
            </w:r>
          </w:p>
        </w:tc>
        <w:tc>
          <w:tcPr/>
          <w:p>
            <w:pPr>
              <w:pStyle w:val="Compact"/>
              <w:jc w:val="right"/>
            </w:pPr>
            <w:r>
              <w:t xml:space="preserve">17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27</w:t>
            </w:r>
          </w:p>
        </w:tc>
        <w:tc>
          <w:tcPr/>
          <w:p>
            <w:pPr>
              <w:pStyle w:val="Compact"/>
              <w:jc w:val="right"/>
            </w:pPr>
            <w:r>
              <w:t xml:space="preserve">Vegetação de restinga arbórea</w:t>
            </w:r>
          </w:p>
        </w:tc>
        <w:tc>
          <w:tcPr/>
          <w:p>
            <w:pPr>
              <w:pStyle w:val="Compact"/>
              <w:jc w:val="right"/>
            </w:pPr>
            <w:r>
              <w:t xml:space="preserve">-</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c>
          <w:tcPr/>
          <w:p>
            <w:pPr>
              <w:pStyle w:val="Compact"/>
              <w:jc w:val="right"/>
            </w:pPr>
            <w:r>
              <w:t xml:space="preserve">1</w:t>
            </w:r>
          </w:p>
        </w:tc>
        <w:tc>
          <w:tcPr/>
          <w:p>
            <w:pPr>
              <w:pStyle w:val="Compact"/>
              <w:jc w:val="right"/>
            </w:pPr>
            <w:r>
              <w:t xml:space="preserve">-</w:t>
            </w:r>
          </w:p>
        </w:tc>
      </w:tr>
      <w:tr>
        <w:tc>
          <w:tcPr/>
          <w:p>
            <w:pPr>
              <w:pStyle w:val="Compact"/>
              <w:jc w:val="right"/>
            </w:pPr>
            <w:r>
              <w:t xml:space="preserve">28</w:t>
            </w:r>
          </w:p>
        </w:tc>
        <w:tc>
          <w:tcPr/>
          <w:p>
            <w:pPr>
              <w:pStyle w:val="Compact"/>
              <w:jc w:val="right"/>
            </w:pPr>
            <w:r>
              <w:t xml:space="preserve">Vegetação de restinga herbácea</w:t>
            </w:r>
          </w:p>
        </w:tc>
        <w:tc>
          <w:tcPr/>
          <w:p>
            <w:pPr>
              <w:pStyle w:val="Compact"/>
              <w:jc w:val="right"/>
            </w:pPr>
            <w:r>
              <w:t xml:space="preserve">-</w:t>
            </w:r>
          </w:p>
        </w:tc>
        <w:tc>
          <w:tcPr/>
          <w:p>
            <w:pPr>
              <w:pStyle w:val="Compact"/>
              <w:jc w:val="right"/>
            </w:pPr>
            <w:r>
              <w:t xml:space="preserve">1</w:t>
            </w:r>
          </w:p>
        </w:tc>
        <w:tc>
          <w:tcPr/>
          <w:p>
            <w:pPr>
              <w:pStyle w:val="Compact"/>
              <w:jc w:val="right"/>
            </w:pPr>
            <w:r>
              <w:t xml:space="preserve">-</w:t>
            </w:r>
          </w:p>
        </w:tc>
        <w:tc>
          <w:tcPr/>
          <w:p>
            <w:pPr>
              <w:pStyle w:val="Compact"/>
              <w:jc w:val="right"/>
            </w:pPr>
            <w:r>
              <w:t xml:space="preserve">2</w:t>
            </w:r>
          </w:p>
        </w:tc>
        <w:tc>
          <w:tcPr/>
          <w:p>
            <w:pPr>
              <w:pStyle w:val="Compact"/>
              <w:jc w:val="right"/>
            </w:pPr>
            <w:r>
              <w:t xml:space="preserve">1</w:t>
            </w:r>
          </w:p>
        </w:tc>
        <w:tc>
          <w:tcPr/>
          <w:p>
            <w:pPr>
              <w:pStyle w:val="Compact"/>
              <w:jc w:val="right"/>
            </w:pPr>
            <w:r>
              <w:t xml:space="preserve">-</w:t>
            </w:r>
          </w:p>
        </w:tc>
      </w:tr>
      <w:tr>
        <w:tc>
          <w:tcPr/>
          <w:p>
            <w:pPr>
              <w:pStyle w:val="Compact"/>
              <w:jc w:val="right"/>
            </w:pPr>
            <w:r>
              <w:t xml:space="preserve">29</w:t>
            </w:r>
          </w:p>
        </w:tc>
        <w:tc>
          <w:tcPr/>
          <w:p>
            <w:pPr>
              <w:pStyle w:val="Compact"/>
              <w:jc w:val="right"/>
            </w:pPr>
            <w:r>
              <w:t xml:space="preserve">Corpos d’águas abertas até 250 m</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30</w:t>
            </w:r>
          </w:p>
        </w:tc>
        <w:tc>
          <w:tcPr/>
          <w:p>
            <w:pPr>
              <w:pStyle w:val="Compact"/>
              <w:jc w:val="right"/>
            </w:pPr>
            <w:r>
              <w:t xml:space="preserve">Corpos d’águas abertas de 250 a 1000 m</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31</w:t>
            </w:r>
          </w:p>
        </w:tc>
        <w:tc>
          <w:tcPr/>
          <w:p>
            <w:pPr>
              <w:pStyle w:val="Compact"/>
              <w:jc w:val="right"/>
            </w:pPr>
            <w:r>
              <w:t xml:space="preserve">Corpos d’águas abertas de 1000 a 4000 m</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32</w:t>
            </w:r>
          </w:p>
        </w:tc>
        <w:tc>
          <w:tcPr/>
          <w:p>
            <w:pPr>
              <w:pStyle w:val="Compact"/>
              <w:jc w:val="right"/>
            </w:pPr>
            <w:r>
              <w:t xml:space="preserve">Corpos d’águas abertas acima de 4000 m</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r>
      <w:tr>
        <w:tc>
          <w:tcPr/>
          <w:p>
            <w:pPr>
              <w:pStyle w:val="Compact"/>
              <w:jc w:val="right"/>
            </w:pPr>
            <w:r>
              <w:t xml:space="preserve">33</w:t>
            </w:r>
          </w:p>
        </w:tc>
        <w:tc>
          <w:tcPr/>
          <w:p>
            <w:pPr>
              <w:pStyle w:val="Compact"/>
              <w:jc w:val="right"/>
            </w:pPr>
            <w:r>
              <w:t xml:space="preserve">Aerogeradores</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r>
      <w:tr>
        <w:tc>
          <w:tcPr/>
          <w:p>
            <w:pPr>
              <w:pStyle w:val="Compact"/>
              <w:jc w:val="right"/>
            </w:pPr>
            <w:r>
              <w:t xml:space="preserve">34</w:t>
            </w:r>
          </w:p>
        </w:tc>
        <w:tc>
          <w:tcPr/>
          <w:p>
            <w:pPr>
              <w:pStyle w:val="Compact"/>
              <w:jc w:val="right"/>
            </w:pPr>
            <w:r>
              <w:t xml:space="preserve">Centrais geradoras de energia solar</w:t>
            </w:r>
          </w:p>
        </w:tc>
        <w:tc>
          <w:tcPr/>
          <w:p>
            <w:pPr>
              <w:pStyle w:val="Compact"/>
              <w:jc w:val="right"/>
            </w:pPr>
            <w:r>
              <w:t xml:space="preserve">15</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r>
      <w:tr>
        <w:tc>
          <w:tcPr/>
          <w:p>
            <w:pPr>
              <w:pStyle w:val="Compact"/>
              <w:jc w:val="right"/>
            </w:pPr>
            <w:r>
              <w:t xml:space="preserve">35</w:t>
            </w:r>
          </w:p>
        </w:tc>
        <w:tc>
          <w:tcPr/>
          <w:p>
            <w:pPr>
              <w:pStyle w:val="Compact"/>
              <w:jc w:val="right"/>
            </w:pPr>
            <w:r>
              <w:t xml:space="preserve">Estradas não pavimentadas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c>
          <w:tcPr/>
          <w:p>
            <w:pPr>
              <w:pStyle w:val="Compact"/>
              <w:jc w:val="right"/>
            </w:pPr>
            <w:r>
              <w:t xml:space="preserve">10</w:t>
            </w:r>
          </w:p>
        </w:tc>
        <w:tc>
          <w:tcPr/>
          <w:p>
            <w:pPr>
              <w:pStyle w:val="Compact"/>
              <w:jc w:val="right"/>
            </w:pPr>
            <w:r>
              <w:t xml:space="preserve">7</w:t>
            </w:r>
          </w:p>
        </w:tc>
        <w:tc>
          <w:tcPr/>
          <w:p>
            <w:pPr>
              <w:pStyle w:val="Compact"/>
              <w:jc w:val="right"/>
            </w:pPr>
            <w:r>
              <w:t xml:space="preserve">3</w:t>
            </w:r>
          </w:p>
        </w:tc>
      </w:tr>
      <w:tr>
        <w:tc>
          <w:tcPr/>
          <w:p>
            <w:pPr>
              <w:pStyle w:val="Compact"/>
              <w:jc w:val="right"/>
            </w:pPr>
            <w:r>
              <w:t xml:space="preserve">36</w:t>
            </w:r>
          </w:p>
        </w:tc>
        <w:tc>
          <w:tcPr/>
          <w:p>
            <w:pPr>
              <w:pStyle w:val="Compact"/>
              <w:jc w:val="right"/>
            </w:pPr>
            <w:r>
              <w:t xml:space="preserve">Estradas pavimentadas</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37</w:t>
            </w:r>
          </w:p>
        </w:tc>
        <w:tc>
          <w:tcPr/>
          <w:p>
            <w:pPr>
              <w:pStyle w:val="Compact"/>
              <w:jc w:val="right"/>
            </w:pPr>
            <w:r>
              <w:t xml:space="preserve">Ferrovias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38</w:t>
            </w:r>
          </w:p>
        </w:tc>
        <w:tc>
          <w:tcPr/>
          <w:p>
            <w:pPr>
              <w:pStyle w:val="Compact"/>
              <w:jc w:val="right"/>
            </w:pPr>
            <w:r>
              <w:t xml:space="preserve">Linhas de transmissão (tradicionais e anexas ao sistema eólico)</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r>
      <w:tr>
        <w:tc>
          <w:tcPr/>
          <w:p>
            <w:pPr>
              <w:pStyle w:val="Compact"/>
              <w:jc w:val="right"/>
            </w:pPr>
            <w:r>
              <w:t xml:space="preserve">39</w:t>
            </w:r>
          </w:p>
        </w:tc>
        <w:tc>
          <w:tcPr/>
          <w:p>
            <w:pPr>
              <w:pStyle w:val="Compact"/>
              <w:jc w:val="right"/>
            </w:pPr>
            <w:r>
              <w:t xml:space="preserve">Termelétricas</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bl>
    <w:bookmarkEnd w:id="118"/>
    <w:bookmarkEnd w:id="119"/>
    <w:bookmarkEnd w:id="120"/>
    <w:bookmarkStart w:id="158" w:name="aplicação-de-filtro-e-camada-final"/>
    <w:p>
      <w:pPr>
        <w:pStyle w:val="Heading1"/>
      </w:pPr>
      <w:r>
        <w:t xml:space="preserve">7. Aplicação de filtro e camada final</w:t>
      </w:r>
    </w:p>
    <w:p>
      <w:pPr>
        <w:pStyle w:val="FirstParagraph"/>
      </w:pPr>
      <w:r>
        <w:t xml:space="preserve">A aplicação do filtro</w:t>
      </w:r>
      <w:r>
        <w:t xml:space="preserve"> </w:t>
      </w:r>
      <w:r>
        <w:rPr>
          <w:iCs/>
          <w:i/>
        </w:rPr>
        <w:t xml:space="preserve">kernel</w:t>
      </w:r>
      <w:r>
        <w:t xml:space="preserve"> </w:t>
      </w:r>
      <w:r>
        <w:t xml:space="preserve">para gerar o resultado de conectividade local corresponde à</w:t>
      </w:r>
      <w:r>
        <w:t xml:space="preserve"> </w:t>
      </w:r>
      <w:r>
        <w:rPr>
          <w:bCs/>
          <w:b/>
        </w:rPr>
        <w:t xml:space="preserve">Etapa 5</w:t>
      </w:r>
      <w:r>
        <w:t xml:space="preserve"> </w:t>
      </w:r>
      <w:r>
        <w:t xml:space="preserve">da análise (</w:t>
      </w:r>
      <w:hyperlink w:anchor="fig-fluxo5">
        <w:r>
          <w:rPr>
            <w:rStyle w:val="Hyperlink"/>
          </w:rPr>
          <w:t xml:space="preserve">Figura 7.1</w:t>
        </w:r>
      </w:hyperlink>
      <w:r>
        <w:t xml:space="preserve">).</w:t>
      </w:r>
    </w:p>
    <w:tbl>
      <w:tblPr>
        <w:tblStyle w:val="Table"/>
        <w:tblW w:type="pct" w:w="5000"/>
        <w:tblLook w:firstRow="0" w:lastRow="0" w:firstColumn="0" w:lastColumn="0" w:noHBand="0" w:noVBand="0" w:val="0000"/>
        <w:jc w:val="start"/>
      </w:tblPr>
      <w:tblGrid>
        <w:gridCol w:w="7920"/>
      </w:tblGrid>
      <w:tr>
        <w:tc>
          <w:tcPr/>
          <w:bookmarkStart w:id="124" w:name="fig-fluxo5"/>
          <w:p>
            <w:pPr>
              <w:jc w:val="center"/>
            </w:pPr>
            <w:r>
              <w:drawing>
                <wp:inline>
                  <wp:extent cx="5334000" cy="4000500"/>
                  <wp:effectExtent b="0" l="0" r="0" t="0"/>
                  <wp:docPr descr="" title="" id="122" name="Picture"/>
                  <a:graphic>
                    <a:graphicData uri="http://schemas.openxmlformats.org/drawingml/2006/picture">
                      <pic:pic>
                        <pic:nvPicPr>
                          <pic:cNvPr descr="figs/Fluxograma_etapa5.png" id="123" name="Picture"/>
                          <pic:cNvPicPr>
                            <a:picLocks noChangeArrowheads="1" noChangeAspect="1"/>
                          </pic:cNvPicPr>
                        </pic:nvPicPr>
                        <pic:blipFill>
                          <a:blip r:embed="rId12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7.1: Fluxograma com a indicação da Etapa 5 da análise de conectividade local: aplicação de filtro e camada final.</w:t>
            </w:r>
          </w:p>
          <w:bookmarkEnd w:id="124"/>
        </w:tc>
      </w:tr>
    </w:tbl>
    <w:bookmarkStart w:id="133" w:name="passo-1-2"/>
    <w:p>
      <w:pPr>
        <w:pStyle w:val="Heading3"/>
      </w:pPr>
      <w:r>
        <w:t xml:space="preserve">7.0.1 Passo 1</w:t>
      </w:r>
    </w:p>
    <w:p>
      <w:pPr>
        <w:pStyle w:val="FirstParagraph"/>
      </w:pPr>
      <w:r>
        <w:t xml:space="preserve">Esse passo pode ser subdividido em duas ações:</w:t>
      </w:r>
    </w:p>
    <w:p>
      <w:pPr>
        <w:numPr>
          <w:ilvl w:val="0"/>
          <w:numId w:val="1012"/>
        </w:numPr>
        <w:pStyle w:val="Compact"/>
      </w:pPr>
      <w:r>
        <w:t xml:space="preserve">A. Usando a ferramenta</w:t>
      </w:r>
      <w:r>
        <w:t xml:space="preserve"> </w:t>
      </w:r>
      <w:r>
        <w:rPr>
          <w:rStyle w:val="VerbatimChar"/>
        </w:rPr>
        <w:t xml:space="preserve">Focal Statistics</w:t>
      </w:r>
      <w:r>
        <w:t xml:space="preserve">, aplicamos a função</w:t>
      </w:r>
      <w:r>
        <w:t xml:space="preserve"> </w:t>
      </w:r>
      <w:r>
        <w:rPr>
          <w:iCs/>
          <w:i/>
        </w:rPr>
        <w:t xml:space="preserve">kernel</w:t>
      </w:r>
      <w:r>
        <w:t xml:space="preserve"> </w:t>
      </w:r>
      <w:r>
        <w:t xml:space="preserve">à superfície de resistência gerada para todo o Brasil (</w:t>
      </w:r>
      <w:hyperlink w:anchor="fig-6">
        <w:r>
          <w:rPr>
            <w:rStyle w:val="Hyperlink"/>
          </w:rPr>
          <w:t xml:space="preserve">Figura 7.2</w:t>
        </w:r>
      </w:hyperlink>
      <w:r>
        <w:t xml:space="preserve">). Esta análise considerou uma função de decaimento linear em uma janela móvel definida por um raio de 23 pixels (~2.070 m).</w:t>
      </w:r>
    </w:p>
    <w:tbl>
      <w:tblPr>
        <w:tblStyle w:val="Table"/>
        <w:tblW w:type="pct" w:w="5000"/>
        <w:tblLook w:firstRow="0" w:lastRow="0" w:firstColumn="0" w:lastColumn="0" w:noHBand="0" w:noVBand="0" w:val="0000"/>
        <w:jc w:val="start"/>
      </w:tblPr>
      <w:tblGrid>
        <w:gridCol w:w="7920"/>
      </w:tblGrid>
      <w:tr>
        <w:tc>
          <w:tcPr/>
          <w:bookmarkStart w:id="128" w:name="fig-6"/>
          <w:p>
            <w:pPr>
              <w:jc w:val="center"/>
            </w:pPr>
            <w:r>
              <w:drawing>
                <wp:inline>
                  <wp:extent cx="5334000" cy="3858697"/>
                  <wp:effectExtent b="0" l="0" r="0" t="0"/>
                  <wp:docPr descr="" title="" id="126" name="Picture"/>
                  <a:graphic>
                    <a:graphicData uri="http://schemas.openxmlformats.org/drawingml/2006/picture">
                      <pic:pic>
                        <pic:nvPicPr>
                          <pic:cNvPr descr="figs/Figura_7.1.jpg" id="127" name="Picture"/>
                          <pic:cNvPicPr>
                            <a:picLocks noChangeArrowheads="1" noChangeAspect="1"/>
                          </pic:cNvPicPr>
                        </pic:nvPicPr>
                        <pic:blipFill>
                          <a:blip r:embed="rId125"/>
                          <a:stretch>
                            <a:fillRect/>
                          </a:stretch>
                        </pic:blipFill>
                        <pic:spPr bwMode="auto">
                          <a:xfrm>
                            <a:off x="0" y="0"/>
                            <a:ext cx="5334000" cy="385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Figura 7.2: Uso da ferramenta</w:t>
            </w:r>
            <w:r>
              <w:t xml:space="preserve"> </w:t>
            </w:r>
            <w:r>
              <w:rPr>
                <w:rStyle w:val="VerbatimChar"/>
              </w:rPr>
              <w:t xml:space="preserve">Focal Statistics</w:t>
            </w:r>
            <w:r>
              <w:t xml:space="preserve"> </w:t>
            </w:r>
            <w:r>
              <w:t xml:space="preserve">para aplicar o filtro</w:t>
            </w:r>
            <w:r>
              <w:t xml:space="preserve"> </w:t>
            </w:r>
            <w:r>
              <w:rPr>
                <w:iCs/>
                <w:i/>
              </w:rPr>
              <w:t xml:space="preserve">kernel</w:t>
            </w:r>
            <w:r>
              <w:t xml:space="preserve"> </w:t>
            </w:r>
            <w:r>
              <w:t xml:space="preserve">com função de decaimento linear na superficie de resistência de todo Brasil.</w:t>
            </w:r>
          </w:p>
          <w:bookmarkEnd w:id="128"/>
        </w:tc>
      </w:tr>
    </w:tbl>
    <w:p>
      <w:pPr>
        <w:numPr>
          <w:ilvl w:val="0"/>
          <w:numId w:val="1013"/>
        </w:numPr>
        <w:pStyle w:val="Compact"/>
      </w:pPr>
      <w:r>
        <w:t xml:space="preserve">B. Usando a ferramenta</w:t>
      </w:r>
      <w:r>
        <w:t xml:space="preserve"> </w:t>
      </w:r>
      <w:r>
        <w:rPr>
          <w:rStyle w:val="VerbatimChar"/>
        </w:rPr>
        <w:t xml:space="preserve">Reclassify</w:t>
      </w:r>
      <w:r>
        <w:t xml:space="preserve"> </w:t>
      </w:r>
      <w:r>
        <w:t xml:space="preserve">do</w:t>
      </w:r>
      <w:r>
        <w:t xml:space="preserve"> </w:t>
      </w:r>
      <w:r>
        <w:rPr>
          <w:iCs/>
          <w:i/>
        </w:rPr>
        <w:t xml:space="preserve">Spatial Analyst</w:t>
      </w:r>
      <w:r>
        <w:t xml:space="preserve">, construímos, a partir da superfície de resistência original (sem o</w:t>
      </w:r>
      <w:r>
        <w:t xml:space="preserve"> </w:t>
      </w:r>
      <w:r>
        <w:rPr>
          <w:iCs/>
          <w:i/>
        </w:rPr>
        <w:t xml:space="preserve">kernel</w:t>
      </w:r>
      <w:r>
        <w:t xml:space="preserve">), uma máscara de águas abertas, onde as classes de largura dos rios receberam o valor de 1 e as demais classes foram consideradas como</w:t>
      </w:r>
      <w:r>
        <w:t xml:space="preserve"> </w:t>
      </w:r>
      <w:r>
        <w:rPr>
          <w:iCs/>
          <w:i/>
        </w:rPr>
        <w:t xml:space="preserve">NoData</w:t>
      </w:r>
      <w:r>
        <w:t xml:space="preserve"> </w:t>
      </w:r>
      <w:r>
        <w:t xml:space="preserve">(</w:t>
      </w:r>
      <w:hyperlink w:anchor="fig-7">
        <w:r>
          <w:rPr>
            <w:rStyle w:val="Hyperlink"/>
          </w:rPr>
          <w:t xml:space="preserve">Figura 7.3</w:t>
        </w:r>
      </w:hyperlink>
      <w:r>
        <w:t xml:space="preserve">).</w:t>
      </w:r>
    </w:p>
    <w:tbl>
      <w:tblPr>
        <w:tblStyle w:val="Table"/>
        <w:tblW w:type="pct" w:w="5000"/>
        <w:tblLook w:firstRow="0" w:lastRow="0" w:firstColumn="0" w:lastColumn="0" w:noHBand="0" w:noVBand="0" w:val="0000"/>
        <w:jc w:val="start"/>
      </w:tblPr>
      <w:tblGrid>
        <w:gridCol w:w="7920"/>
      </w:tblGrid>
      <w:tr>
        <w:tc>
          <w:tcPr/>
          <w:bookmarkStart w:id="132" w:name="fig-7"/>
          <w:p>
            <w:pPr>
              <w:jc w:val="center"/>
            </w:pPr>
            <w:r>
              <w:drawing>
                <wp:inline>
                  <wp:extent cx="5334000" cy="3455095"/>
                  <wp:effectExtent b="0" l="0" r="0" t="0"/>
                  <wp:docPr descr="" title="" id="130" name="Picture"/>
                  <a:graphic>
                    <a:graphicData uri="http://schemas.openxmlformats.org/drawingml/2006/picture">
                      <pic:pic>
                        <pic:nvPicPr>
                          <pic:cNvPr descr="figs/Figura_7.2.jpg" id="131" name="Picture"/>
                          <pic:cNvPicPr>
                            <a:picLocks noChangeArrowheads="1" noChangeAspect="1"/>
                          </pic:cNvPicPr>
                        </pic:nvPicPr>
                        <pic:blipFill>
                          <a:blip r:embed="rId129"/>
                          <a:stretch>
                            <a:fillRect/>
                          </a:stretch>
                        </pic:blipFill>
                        <pic:spPr bwMode="auto">
                          <a:xfrm>
                            <a:off x="0" y="0"/>
                            <a:ext cx="5334000" cy="3455095"/>
                          </a:xfrm>
                          <a:prstGeom prst="rect">
                            <a:avLst/>
                          </a:prstGeom>
                          <a:noFill/>
                          <a:ln w="9525">
                            <a:noFill/>
                            <a:headEnd/>
                            <a:tailEnd/>
                          </a:ln>
                        </pic:spPr>
                      </pic:pic>
                    </a:graphicData>
                  </a:graphic>
                </wp:inline>
              </w:drawing>
            </w:r>
          </w:p>
          <w:p>
            <w:pPr>
              <w:jc w:val="center"/>
            </w:pPr>
            <w:pPr>
              <w:jc w:val="start"/>
              <w:spacing w:before="200"/>
              <w:pStyle w:val="ImageCaption"/>
            </w:pPr>
            <w:r>
              <w:t xml:space="preserve">Figura 7.3: Uso da ferramenta</w:t>
            </w:r>
            <w:r>
              <w:t xml:space="preserve"> </w:t>
            </w:r>
            <w:r>
              <w:rPr>
                <w:rStyle w:val="VerbatimChar"/>
              </w:rPr>
              <w:t xml:space="preserve">Reclassify</w:t>
            </w:r>
            <w:r>
              <w:t xml:space="preserve"> </w:t>
            </w:r>
            <w:r>
              <w:t xml:space="preserve">para construir a máscara de águas abertas para separar a influência dos corpos d’agua na conectividade de ambientes terrestres.</w:t>
            </w:r>
          </w:p>
          <w:bookmarkEnd w:id="132"/>
        </w:tc>
      </w:tr>
    </w:tbl>
    <w:bookmarkEnd w:id="133"/>
    <w:bookmarkStart w:id="138" w:name="passo-2-2"/>
    <w:p>
      <w:pPr>
        <w:pStyle w:val="Heading3"/>
      </w:pPr>
      <w:r>
        <w:t xml:space="preserve">7.0.2 Passo 2</w:t>
      </w:r>
    </w:p>
    <w:p>
      <w:pPr>
        <w:pStyle w:val="FirstParagraph"/>
      </w:pPr>
      <w:r>
        <w:t xml:space="preserve">Multiplicamos a superfície de resistência completa (gerada para todo Brasil) com o filtro</w:t>
      </w:r>
      <w:r>
        <w:t xml:space="preserve"> </w:t>
      </w:r>
      <w:r>
        <w:rPr>
          <w:iCs/>
          <w:i/>
        </w:rPr>
        <w:t xml:space="preserve">kernel</w:t>
      </w:r>
      <w:r>
        <w:t xml:space="preserve"> </w:t>
      </w:r>
      <w:r>
        <w:t xml:space="preserve">(Passo 1A) pela superfície de águas abertas (Passo 1B). Essa multiplicação foi realizada com o uso da ferramenta</w:t>
      </w:r>
      <w:r>
        <w:t xml:space="preserve"> </w:t>
      </w:r>
      <w:r>
        <w:rPr>
          <w:rStyle w:val="VerbatimChar"/>
        </w:rPr>
        <w:t xml:space="preserve">Raster Calculator</w:t>
      </w:r>
      <w:r>
        <w:t xml:space="preserve"> </w:t>
      </w:r>
      <w:r>
        <w:t xml:space="preserve">(</w:t>
      </w:r>
      <w:hyperlink w:anchor="fig-8">
        <w:r>
          <w:rPr>
            <w:rStyle w:val="Hyperlink"/>
          </w:rPr>
          <w:t xml:space="preserve">Figura 7.4</w:t>
        </w:r>
      </w:hyperlink>
      <w:r>
        <w:t xml:space="preserve">) e gerou uma nova superfície com os valores de conectividade local apenas para os corpos d’água.</w:t>
      </w:r>
    </w:p>
    <w:tbl>
      <w:tblPr>
        <w:tblStyle w:val="Table"/>
        <w:tblW w:type="pct" w:w="5000"/>
        <w:tblLook w:firstRow="0" w:lastRow="0" w:firstColumn="0" w:lastColumn="0" w:noHBand="0" w:noVBand="0" w:val="0000"/>
        <w:jc w:val="start"/>
      </w:tblPr>
      <w:tblGrid>
        <w:gridCol w:w="7920"/>
      </w:tblGrid>
      <w:tr>
        <w:tc>
          <w:tcPr/>
          <w:bookmarkStart w:id="137" w:name="fig-8"/>
          <w:p>
            <w:pPr>
              <w:jc w:val="center"/>
            </w:pPr>
            <w:r>
              <w:drawing>
                <wp:inline>
                  <wp:extent cx="5334000" cy="2720081"/>
                  <wp:effectExtent b="0" l="0" r="0" t="0"/>
                  <wp:docPr descr="" title="" id="135" name="Picture"/>
                  <a:graphic>
                    <a:graphicData uri="http://schemas.openxmlformats.org/drawingml/2006/picture">
                      <pic:pic>
                        <pic:nvPicPr>
                          <pic:cNvPr descr="figs/Figura_7.3.jpg" id="136" name="Picture"/>
                          <pic:cNvPicPr>
                            <a:picLocks noChangeArrowheads="1" noChangeAspect="1"/>
                          </pic:cNvPicPr>
                        </pic:nvPicPr>
                        <pic:blipFill>
                          <a:blip r:embed="rId134"/>
                          <a:stretch>
                            <a:fillRect/>
                          </a:stretch>
                        </pic:blipFill>
                        <pic:spPr bwMode="auto">
                          <a:xfrm>
                            <a:off x="0" y="0"/>
                            <a:ext cx="5334000" cy="2720081"/>
                          </a:xfrm>
                          <a:prstGeom prst="rect">
                            <a:avLst/>
                          </a:prstGeom>
                          <a:noFill/>
                          <a:ln w="9525">
                            <a:noFill/>
                            <a:headEnd/>
                            <a:tailEnd/>
                          </a:ln>
                        </pic:spPr>
                      </pic:pic>
                    </a:graphicData>
                  </a:graphic>
                </wp:inline>
              </w:drawing>
            </w:r>
          </w:p>
          <w:p>
            <w:pPr>
              <w:jc w:val="center"/>
            </w:pPr>
            <w:pPr>
              <w:jc w:val="start"/>
              <w:spacing w:before="200"/>
              <w:pStyle w:val="ImageCaption"/>
            </w:pPr>
            <w:r>
              <w:t xml:space="preserve">Figura 7.4: Definição dos valores de conectividade local somente para os corpos d’água, com o uso da ferramenta</w:t>
            </w:r>
            <w:r>
              <w:t xml:space="preserve"> </w:t>
            </w:r>
            <w:r>
              <w:rPr>
                <w:rStyle w:val="VerbatimChar"/>
              </w:rPr>
              <w:t xml:space="preserve">Raster Calculator</w:t>
            </w:r>
            <w:r>
              <w:t xml:space="preserve"> </w:t>
            </w:r>
            <w:r>
              <w:t xml:space="preserve">aplicando o filtro</w:t>
            </w:r>
            <w:r>
              <w:t xml:space="preserve"> </w:t>
            </w:r>
            <w:r>
              <w:rPr>
                <w:iCs/>
                <w:i/>
              </w:rPr>
              <w:t xml:space="preserve">kernel</w:t>
            </w:r>
            <w:r>
              <w:t xml:space="preserve"> </w:t>
            </w:r>
            <w:r>
              <w:t xml:space="preserve">de decaimento linear.</w:t>
            </w:r>
          </w:p>
          <w:bookmarkEnd w:id="137"/>
        </w:tc>
      </w:tr>
    </w:tbl>
    <w:bookmarkEnd w:id="138"/>
    <w:bookmarkStart w:id="143" w:name="passo-3-2"/>
    <w:p>
      <w:pPr>
        <w:pStyle w:val="Heading3"/>
      </w:pPr>
      <w:r>
        <w:t xml:space="preserve">7.0.3 Passo 3</w:t>
      </w:r>
    </w:p>
    <w:p>
      <w:pPr>
        <w:pStyle w:val="FirstParagraph"/>
      </w:pPr>
      <w:r>
        <w:t xml:space="preserve">Usando a ferramenta</w:t>
      </w:r>
      <w:r>
        <w:t xml:space="preserve"> </w:t>
      </w:r>
      <w:r>
        <w:rPr>
          <w:rStyle w:val="VerbatimChar"/>
        </w:rPr>
        <w:t xml:space="preserve">Reclassify</w:t>
      </w:r>
      <w:r>
        <w:t xml:space="preserve"> </w:t>
      </w:r>
      <w:r>
        <w:t xml:space="preserve">do</w:t>
      </w:r>
      <w:r>
        <w:t xml:space="preserve"> </w:t>
      </w:r>
      <w:r>
        <w:rPr>
          <w:iCs/>
          <w:i/>
        </w:rPr>
        <w:t xml:space="preserve">Spatial Analyst</w:t>
      </w:r>
      <w:r>
        <w:t xml:space="preserve"> </w:t>
      </w:r>
      <w:r>
        <w:t xml:space="preserve">construímos, a partir da superfície de resistência original (sem o</w:t>
      </w:r>
      <w:r>
        <w:t xml:space="preserve"> </w:t>
      </w:r>
      <w:r>
        <w:rPr>
          <w:iCs/>
          <w:i/>
        </w:rPr>
        <w:t xml:space="preserve">kernel</w:t>
      </w:r>
      <w:r>
        <w:t xml:space="preserve">), uma máscara apenas das áreas terrestres, onde as classes de largura dos rios foram consideradas como</w:t>
      </w:r>
      <w:r>
        <w:t xml:space="preserve"> </w:t>
      </w:r>
      <w:r>
        <w:rPr>
          <w:iCs/>
          <w:i/>
        </w:rPr>
        <w:t xml:space="preserve">NoData</w:t>
      </w:r>
      <w:r>
        <w:t xml:space="preserve"> </w:t>
      </w:r>
      <w:r>
        <w:t xml:space="preserve">(</w:t>
      </w:r>
      <w:hyperlink w:anchor="fig-9">
        <w:r>
          <w:rPr>
            <w:rStyle w:val="Hyperlink"/>
          </w:rPr>
          <w:t xml:space="preserve">Figura 7.5</w:t>
        </w:r>
      </w:hyperlink>
      <w:r>
        <w:t xml:space="preserve">).</w:t>
      </w:r>
    </w:p>
    <w:tbl>
      <w:tblPr>
        <w:tblStyle w:val="Table"/>
        <w:tblW w:type="pct" w:w="5000"/>
        <w:tblLook w:firstRow="0" w:lastRow="0" w:firstColumn="0" w:lastColumn="0" w:noHBand="0" w:noVBand="0" w:val="0000"/>
        <w:jc w:val="start"/>
      </w:tblPr>
      <w:tblGrid>
        <w:gridCol w:w="7920"/>
      </w:tblGrid>
      <w:tr>
        <w:tc>
          <w:tcPr/>
          <w:bookmarkStart w:id="142" w:name="fig-9"/>
          <w:p>
            <w:pPr>
              <w:jc w:val="center"/>
            </w:pPr>
            <w:r>
              <w:drawing>
                <wp:inline>
                  <wp:extent cx="5334000" cy="3452486"/>
                  <wp:effectExtent b="0" l="0" r="0" t="0"/>
                  <wp:docPr descr="" title="" id="140" name="Picture"/>
                  <a:graphic>
                    <a:graphicData uri="http://schemas.openxmlformats.org/drawingml/2006/picture">
                      <pic:pic>
                        <pic:nvPicPr>
                          <pic:cNvPr descr="figs/Figura_7.4.jpg" id="141" name="Picture"/>
                          <pic:cNvPicPr>
                            <a:picLocks noChangeArrowheads="1" noChangeAspect="1"/>
                          </pic:cNvPicPr>
                        </pic:nvPicPr>
                        <pic:blipFill>
                          <a:blip r:embed="rId139"/>
                          <a:stretch>
                            <a:fillRect/>
                          </a:stretch>
                        </pic:blipFill>
                        <pic:spPr bwMode="auto">
                          <a:xfrm>
                            <a:off x="0" y="0"/>
                            <a:ext cx="5334000" cy="3452486"/>
                          </a:xfrm>
                          <a:prstGeom prst="rect">
                            <a:avLst/>
                          </a:prstGeom>
                          <a:noFill/>
                          <a:ln w="9525">
                            <a:noFill/>
                            <a:headEnd/>
                            <a:tailEnd/>
                          </a:ln>
                        </pic:spPr>
                      </pic:pic>
                    </a:graphicData>
                  </a:graphic>
                </wp:inline>
              </w:drawing>
            </w:r>
          </w:p>
          <w:p>
            <w:pPr>
              <w:jc w:val="center"/>
            </w:pPr>
            <w:pPr>
              <w:jc w:val="start"/>
              <w:spacing w:before="200"/>
              <w:pStyle w:val="ImageCaption"/>
            </w:pPr>
            <w:r>
              <w:t xml:space="preserve">Figura 7.5: Classificação das classes de largura de rio como</w:t>
            </w:r>
            <w:r>
              <w:t xml:space="preserve"> </w:t>
            </w:r>
            <w:r>
              <w:rPr>
                <w:iCs/>
                <w:i/>
              </w:rPr>
              <w:t xml:space="preserve">NoData</w:t>
            </w:r>
            <w:r>
              <w:t xml:space="preserve">, com a ferramenta</w:t>
            </w:r>
            <w:r>
              <w:t xml:space="preserve"> </w:t>
            </w:r>
            <w:r>
              <w:rPr>
                <w:rStyle w:val="VerbatimChar"/>
              </w:rPr>
              <w:t xml:space="preserve">Reclassify</w:t>
            </w:r>
            <w:r>
              <w:t xml:space="preserve"> </w:t>
            </w:r>
            <w:r>
              <w:t xml:space="preserve">para remover a influencia dos corpos’dágua na conectividade de ambientes terrestres.</w:t>
            </w:r>
          </w:p>
          <w:bookmarkEnd w:id="142"/>
        </w:tc>
      </w:tr>
    </w:tbl>
    <w:bookmarkEnd w:id="143"/>
    <w:bookmarkStart w:id="148" w:name="passo-4-1"/>
    <w:p>
      <w:pPr>
        <w:pStyle w:val="Heading3"/>
      </w:pPr>
      <w:r>
        <w:t xml:space="preserve">7.0.4 Passo 4</w:t>
      </w:r>
    </w:p>
    <w:p>
      <w:pPr>
        <w:pStyle w:val="FirstParagraph"/>
      </w:pPr>
      <w:r>
        <w:t xml:space="preserve">Utilizando a ferramenta</w:t>
      </w:r>
      <w:r>
        <w:t xml:space="preserve"> </w:t>
      </w:r>
      <w:r>
        <w:rPr>
          <w:rStyle w:val="VerbatimChar"/>
        </w:rPr>
        <w:t xml:space="preserve">Focal Statistics</w:t>
      </w:r>
      <w:r>
        <w:t xml:space="preserve">, aplicamos o filtro</w:t>
      </w:r>
      <w:r>
        <w:t xml:space="preserve"> </w:t>
      </w:r>
      <w:r>
        <w:rPr>
          <w:iCs/>
          <w:i/>
        </w:rPr>
        <w:t xml:space="preserve">kernel</w:t>
      </w:r>
      <w:r>
        <w:t xml:space="preserve"> </w:t>
      </w:r>
      <w:r>
        <w:t xml:space="preserve">à superfície terrestre gerada no Passo 3. Essa operação originou uma camada de conectividade local onde as áreas terrestres não são influenciadas pelas águas abertas (</w:t>
      </w:r>
      <w:hyperlink w:anchor="fig-10">
        <w:r>
          <w:rPr>
            <w:rStyle w:val="Hyperlink"/>
          </w:rPr>
          <w:t xml:space="preserve">Figura 7.6</w:t>
        </w:r>
      </w:hyperlink>
      <w:r>
        <w:t xml:space="preserve">).</w:t>
      </w:r>
    </w:p>
    <w:tbl>
      <w:tblPr>
        <w:tblStyle w:val="Table"/>
        <w:tblW w:type="pct" w:w="5000"/>
        <w:tblLook w:firstRow="0" w:lastRow="0" w:firstColumn="0" w:lastColumn="0" w:noHBand="0" w:noVBand="0" w:val="0000"/>
        <w:jc w:val="start"/>
      </w:tblPr>
      <w:tblGrid>
        <w:gridCol w:w="7920"/>
      </w:tblGrid>
      <w:tr>
        <w:tc>
          <w:tcPr/>
          <w:bookmarkStart w:id="147" w:name="fig-10"/>
          <w:p>
            <w:pPr>
              <w:jc w:val="center"/>
            </w:pPr>
            <w:r>
              <w:drawing>
                <wp:inline>
                  <wp:extent cx="5334000" cy="3858697"/>
                  <wp:effectExtent b="0" l="0" r="0" t="0"/>
                  <wp:docPr descr="" title="" id="145" name="Picture"/>
                  <a:graphic>
                    <a:graphicData uri="http://schemas.openxmlformats.org/drawingml/2006/picture">
                      <pic:pic>
                        <pic:nvPicPr>
                          <pic:cNvPr descr="figs/Figura_7.5.jpg" id="146" name="Picture"/>
                          <pic:cNvPicPr>
                            <a:picLocks noChangeArrowheads="1" noChangeAspect="1"/>
                          </pic:cNvPicPr>
                        </pic:nvPicPr>
                        <pic:blipFill>
                          <a:blip r:embed="rId144"/>
                          <a:stretch>
                            <a:fillRect/>
                          </a:stretch>
                        </pic:blipFill>
                        <pic:spPr bwMode="auto">
                          <a:xfrm>
                            <a:off x="0" y="0"/>
                            <a:ext cx="5334000" cy="3858697"/>
                          </a:xfrm>
                          <a:prstGeom prst="rect">
                            <a:avLst/>
                          </a:prstGeom>
                          <a:noFill/>
                          <a:ln w="9525">
                            <a:noFill/>
                            <a:headEnd/>
                            <a:tailEnd/>
                          </a:ln>
                        </pic:spPr>
                      </pic:pic>
                    </a:graphicData>
                  </a:graphic>
                </wp:inline>
              </w:drawing>
            </w:r>
          </w:p>
          <w:p>
            <w:pPr>
              <w:jc w:val="center"/>
            </w:pPr>
            <w:pPr>
              <w:jc w:val="start"/>
              <w:spacing w:before="200"/>
              <w:pStyle w:val="ImageCaption"/>
            </w:pPr>
            <w:r>
              <w:t xml:space="preserve">Figura 7.6: Definição dos valores de conectividade local para superfície terrestre, sem as classes de largura de rios, com o uso da ferramenta</w:t>
            </w:r>
            <w:r>
              <w:t xml:space="preserve"> </w:t>
            </w:r>
            <w:r>
              <w:rPr>
                <w:rStyle w:val="VerbatimChar"/>
              </w:rPr>
              <w:t xml:space="preserve">Focal Statistics</w:t>
            </w:r>
            <w:r>
              <w:t xml:space="preserve"> </w:t>
            </w:r>
            <w:r>
              <w:t xml:space="preserve">aplicando o filtro</w:t>
            </w:r>
            <w:r>
              <w:t xml:space="preserve"> </w:t>
            </w:r>
            <w:r>
              <w:rPr>
                <w:iCs/>
                <w:i/>
              </w:rPr>
              <w:t xml:space="preserve">kernel</w:t>
            </w:r>
            <w:r>
              <w:t xml:space="preserve"> </w:t>
            </w:r>
            <w:r>
              <w:t xml:space="preserve">de decaimento linear.</w:t>
            </w:r>
          </w:p>
          <w:bookmarkEnd w:id="147"/>
        </w:tc>
      </w:tr>
    </w:tbl>
    <w:bookmarkEnd w:id="148"/>
    <w:bookmarkStart w:id="157" w:name="passo-5"/>
    <w:p>
      <w:pPr>
        <w:pStyle w:val="Heading3"/>
      </w:pPr>
      <w:r>
        <w:t xml:space="preserve">7.0.5 Passo 5</w:t>
      </w:r>
    </w:p>
    <w:p>
      <w:pPr>
        <w:pStyle w:val="FirstParagraph"/>
      </w:pPr>
      <w:r>
        <w:t xml:space="preserve">Usando a ferramenta</w:t>
      </w:r>
      <w:r>
        <w:t xml:space="preserve"> </w:t>
      </w:r>
      <w:r>
        <w:rPr>
          <w:rStyle w:val="VerbatimChar"/>
        </w:rPr>
        <w:t xml:space="preserve">Mosaic To New Raster</w:t>
      </w:r>
      <w:r>
        <w:t xml:space="preserve"> </w:t>
      </w:r>
      <w:r>
        <w:t xml:space="preserve">(</w:t>
      </w:r>
      <w:hyperlink w:anchor="fig-11">
        <w:r>
          <w:rPr>
            <w:rStyle w:val="Hyperlink"/>
          </w:rPr>
          <w:t xml:space="preserve">Figura 7.7</w:t>
        </w:r>
      </w:hyperlink>
      <w:r>
        <w:t xml:space="preserve">), realizamos a mosaicagem das superfícies geradas nos Passos 2 e 4.</w:t>
      </w:r>
    </w:p>
    <w:tbl>
      <w:tblPr>
        <w:tblStyle w:val="Table"/>
        <w:tblW w:type="pct" w:w="5000"/>
        <w:tblLook w:firstRow="0" w:lastRow="0" w:firstColumn="0" w:lastColumn="0" w:noHBand="0" w:noVBand="0" w:val="0000"/>
        <w:jc w:val="start"/>
      </w:tblPr>
      <w:tblGrid>
        <w:gridCol w:w="7920"/>
      </w:tblGrid>
      <w:tr>
        <w:tc>
          <w:tcPr/>
          <w:bookmarkStart w:id="152" w:name="fig-11"/>
          <w:p>
            <w:pPr>
              <w:jc w:val="center"/>
            </w:pPr>
            <w:r>
              <w:drawing>
                <wp:inline>
                  <wp:extent cx="5334000" cy="4032000"/>
                  <wp:effectExtent b="0" l="0" r="0" t="0"/>
                  <wp:docPr descr="" title="" id="150" name="Picture"/>
                  <a:graphic>
                    <a:graphicData uri="http://schemas.openxmlformats.org/drawingml/2006/picture">
                      <pic:pic>
                        <pic:nvPicPr>
                          <pic:cNvPr descr="figs/Figura_7.6.jpg" id="151" name="Picture"/>
                          <pic:cNvPicPr>
                            <a:picLocks noChangeArrowheads="1" noChangeAspect="1"/>
                          </pic:cNvPicPr>
                        </pic:nvPicPr>
                        <pic:blipFill>
                          <a:blip r:embed="rId149"/>
                          <a:stretch>
                            <a:fillRect/>
                          </a:stretch>
                        </pic:blipFill>
                        <pic:spPr bwMode="auto">
                          <a:xfrm>
                            <a:off x="0" y="0"/>
                            <a:ext cx="5334000" cy="403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7.7: Combinação das superfícies de conectividade dos corpos d’água e para superfície terrestre, com a ferramenta</w:t>
            </w:r>
            <w:r>
              <w:t xml:space="preserve"> </w:t>
            </w:r>
            <w:r>
              <w:rPr>
                <w:rStyle w:val="VerbatimChar"/>
              </w:rPr>
              <w:t xml:space="preserve">Mosaic To New Raster</w:t>
            </w:r>
            <w:r>
              <w:t xml:space="preserve">, para gerar a camada final de resistência da paisagem.</w:t>
            </w:r>
          </w:p>
          <w:bookmarkEnd w:id="152"/>
        </w:tc>
      </w:tr>
    </w:tbl>
    <w:p>
      <w:pPr>
        <w:pStyle w:val="BodyText"/>
      </w:pPr>
      <w:r>
        <w:t xml:space="preserve">Por fim, para calcularmos os valores finais de conectividade local, multiplicamos os valores de resistência por -1, por considerarmos que a conectividade corresponde ao inverso dos valores de resistência suavizados pelo filtro</w:t>
      </w:r>
      <w:r>
        <w:t xml:space="preserve"> </w:t>
      </w:r>
      <w:r>
        <w:rPr>
          <w:iCs/>
          <w:i/>
        </w:rPr>
        <w:t xml:space="preserve">kernel</w:t>
      </w:r>
      <w:r>
        <w:t xml:space="preserve"> </w:t>
      </w:r>
      <w:r>
        <w:t xml:space="preserve">(</w:t>
      </w:r>
      <w:hyperlink w:anchor="fig-12">
        <w:r>
          <w:rPr>
            <w:rStyle w:val="Hyperlink"/>
          </w:rPr>
          <w:t xml:space="preserve">Figura 7.8</w:t>
        </w:r>
      </w:hyperlink>
      <w:r>
        <w:t xml:space="preserve">).</w:t>
      </w:r>
    </w:p>
    <w:tbl>
      <w:tblPr>
        <w:tblStyle w:val="Table"/>
        <w:tblW w:type="pct" w:w="5000"/>
        <w:tblLook w:firstRow="0" w:lastRow="0" w:firstColumn="0" w:lastColumn="0" w:noHBand="0" w:noVBand="0" w:val="0000"/>
        <w:jc w:val="start"/>
      </w:tblPr>
      <w:tblGrid>
        <w:gridCol w:w="7920"/>
      </w:tblGrid>
      <w:tr>
        <w:tc>
          <w:tcPr/>
          <w:bookmarkStart w:id="156" w:name="fig-12"/>
          <w:p>
            <w:pPr>
              <w:jc w:val="center"/>
            </w:pPr>
            <w:r>
              <w:drawing>
                <wp:inline>
                  <wp:extent cx="5334000" cy="5251157"/>
                  <wp:effectExtent b="0" l="0" r="0" t="0"/>
                  <wp:docPr descr="" title="" id="154" name="Picture"/>
                  <a:graphic>
                    <a:graphicData uri="http://schemas.openxmlformats.org/drawingml/2006/picture">
                      <pic:pic>
                        <pic:nvPicPr>
                          <pic:cNvPr descr="figs/fig7.png" id="155" name="Picture"/>
                          <pic:cNvPicPr>
                            <a:picLocks noChangeArrowheads="1" noChangeAspect="1"/>
                          </pic:cNvPicPr>
                        </pic:nvPicPr>
                        <pic:blipFill>
                          <a:blip r:embed="rId153"/>
                          <a:stretch>
                            <a:fillRect/>
                          </a:stretch>
                        </pic:blipFill>
                        <pic:spPr bwMode="auto">
                          <a:xfrm>
                            <a:off x="0" y="0"/>
                            <a:ext cx="5334000" cy="5251157"/>
                          </a:xfrm>
                          <a:prstGeom prst="rect">
                            <a:avLst/>
                          </a:prstGeom>
                          <a:noFill/>
                          <a:ln w="9525">
                            <a:noFill/>
                            <a:headEnd/>
                            <a:tailEnd/>
                          </a:ln>
                        </pic:spPr>
                      </pic:pic>
                    </a:graphicData>
                  </a:graphic>
                </wp:inline>
              </w:drawing>
            </w:r>
          </w:p>
          <w:p>
            <w:pPr>
              <w:jc w:val="center"/>
            </w:pPr>
            <w:pPr>
              <w:jc w:val="start"/>
              <w:spacing w:before="200"/>
              <w:pStyle w:val="ImageCaption"/>
            </w:pPr>
            <w:r>
              <w:t xml:space="preserve">Figura 7.8: Conectividade local, definida como o inverso da resistência à movimentação de organismos das diferentes classes de uso e cobertura do solo.</w:t>
            </w:r>
          </w:p>
          <w:bookmarkEnd w:id="156"/>
        </w:tc>
      </w:tr>
    </w:tbl>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512">
    <w:nsid w:val="A9951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513">
    <w:nsid w:val="A99513"/>
    <w:multiLevelType w:val="multilevel"/>
    <w:lvl w:ilvl="0">
      <w:start w:val="3"/>
      <w:numFmt w:val="lowerRoman"/>
      <w:lvlText w:val="%1."/>
      <w:lvlJc w:val="left"/>
      <w:pPr>
        <w:ind w:left="720" w:hanging="480"/>
      </w:pPr>
    </w:lvl>
    <w:lvl w:ilvl="1">
      <w:start w:val="3"/>
      <w:numFmt w:val="lowerRoman"/>
      <w:lvlText w:val="%2."/>
      <w:lvlJc w:val="left"/>
      <w:pPr>
        <w:ind w:left="1440" w:hanging="480"/>
      </w:pPr>
    </w:lvl>
    <w:lvl w:ilvl="2">
      <w:start w:val="3"/>
      <w:numFmt w:val="lowerRoman"/>
      <w:lvlText w:val="%3."/>
      <w:lvlJc w:val="left"/>
      <w:pPr>
        <w:ind w:left="2160" w:hanging="480"/>
      </w:pPr>
    </w:lvl>
    <w:lvl w:ilvl="3">
      <w:start w:val="3"/>
      <w:numFmt w:val="lowerRoman"/>
      <w:lvlText w:val="%4."/>
      <w:lvlJc w:val="left"/>
      <w:pPr>
        <w:ind w:left="2880" w:hanging="480"/>
      </w:pPr>
    </w:lvl>
    <w:lvl w:ilvl="4">
      <w:start w:val="3"/>
      <w:numFmt w:val="lowerRoman"/>
      <w:lvlText w:val="%5."/>
      <w:lvlJc w:val="left"/>
      <w:pPr>
        <w:ind w:left="3600" w:hanging="480"/>
      </w:pPr>
    </w:lvl>
    <w:lvl w:ilvl="5">
      <w:start w:val="3"/>
      <w:numFmt w:val="lowerRoman"/>
      <w:lvlText w:val="%6."/>
      <w:lvlJc w:val="left"/>
      <w:pPr>
        <w:ind w:left="4320" w:hanging="480"/>
      </w:pPr>
    </w:lvl>
    <w:lvl w:ilvl="6">
      <w:start w:val="3"/>
      <w:numFmt w:val="lowerRoman"/>
      <w:lvlText w:val="%7."/>
      <w:lvlJc w:val="left"/>
      <w:pPr>
        <w:ind w:left="5040" w:hanging="480"/>
      </w:pPr>
    </w:lvl>
    <w:lvl w:ilvl="7">
      <w:start w:val="3"/>
      <w:numFmt w:val="lowerRoman"/>
      <w:lvlText w:val="%8."/>
      <w:lvlJc w:val="left"/>
      <w:pPr>
        <w:ind w:left="5760" w:hanging="480"/>
      </w:pPr>
    </w:lvl>
    <w:lvl w:ilvl="8">
      <w:start w:val="3"/>
      <w:numFmt w:val="lowerRoman"/>
      <w:lvlText w:val="%9."/>
      <w:lvlJc w:val="left"/>
      <w:pPr>
        <w:ind w:left="6480" w:hanging="480"/>
      </w:pPr>
    </w:lvl>
  </w:abstractNum>
  <w:abstractNum w:abstractNumId="99514">
    <w:nsid w:val="A99514"/>
    <w:multiLevelType w:val="multilevel"/>
    <w:lvl w:ilvl="0">
      <w:start w:val="4"/>
      <w:numFmt w:val="lowerRoman"/>
      <w:lvlText w:val="%1."/>
      <w:lvlJc w:val="left"/>
      <w:pPr>
        <w:ind w:left="720" w:hanging="480"/>
      </w:pPr>
    </w:lvl>
    <w:lvl w:ilvl="1">
      <w:start w:val="4"/>
      <w:numFmt w:val="lowerRoman"/>
      <w:lvlText w:val="%2."/>
      <w:lvlJc w:val="left"/>
      <w:pPr>
        <w:ind w:left="1440" w:hanging="480"/>
      </w:pPr>
    </w:lvl>
    <w:lvl w:ilvl="2">
      <w:start w:val="4"/>
      <w:numFmt w:val="lowerRoman"/>
      <w:lvlText w:val="%3."/>
      <w:lvlJc w:val="left"/>
      <w:pPr>
        <w:ind w:left="2160" w:hanging="480"/>
      </w:pPr>
    </w:lvl>
    <w:lvl w:ilvl="3">
      <w:start w:val="4"/>
      <w:numFmt w:val="lowerRoman"/>
      <w:lvlText w:val="%4."/>
      <w:lvlJc w:val="left"/>
      <w:pPr>
        <w:ind w:left="2880" w:hanging="480"/>
      </w:pPr>
    </w:lvl>
    <w:lvl w:ilvl="4">
      <w:start w:val="4"/>
      <w:numFmt w:val="lowerRoman"/>
      <w:lvlText w:val="%5."/>
      <w:lvlJc w:val="left"/>
      <w:pPr>
        <w:ind w:left="3600" w:hanging="480"/>
      </w:pPr>
    </w:lvl>
    <w:lvl w:ilvl="5">
      <w:start w:val="4"/>
      <w:numFmt w:val="lowerRoman"/>
      <w:lvlText w:val="%6."/>
      <w:lvlJc w:val="left"/>
      <w:pPr>
        <w:ind w:left="4320" w:hanging="480"/>
      </w:pPr>
    </w:lvl>
    <w:lvl w:ilvl="6">
      <w:start w:val="4"/>
      <w:numFmt w:val="lowerRoman"/>
      <w:lvlText w:val="%7."/>
      <w:lvlJc w:val="left"/>
      <w:pPr>
        <w:ind w:left="5040" w:hanging="480"/>
      </w:pPr>
    </w:lvl>
    <w:lvl w:ilvl="7">
      <w:start w:val="4"/>
      <w:numFmt w:val="lowerRoman"/>
      <w:lvlText w:val="%8."/>
      <w:lvlJc w:val="left"/>
      <w:pPr>
        <w:ind w:left="5760" w:hanging="480"/>
      </w:pPr>
    </w:lvl>
    <w:lvl w:ilvl="8">
      <w:start w:val="4"/>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5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5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jpg" /><Relationship Type="http://schemas.openxmlformats.org/officeDocument/2006/relationships/image" Id="rId43" Target="media/rId43.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image" Id="rId73" Target="media/rId73.jpg" /><Relationship Type="http://schemas.openxmlformats.org/officeDocument/2006/relationships/image" Id="rId83" Target="media/rId83.jpg" /><Relationship Type="http://schemas.openxmlformats.org/officeDocument/2006/relationships/image" Id="rId93" Target="media/rId93.jpg" /><Relationship Type="http://schemas.openxmlformats.org/officeDocument/2006/relationships/image" Id="rId105" Target="media/rId105.jpg" /><Relationship Type="http://schemas.openxmlformats.org/officeDocument/2006/relationships/image" Id="rId110" Target="media/rId110.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4" Target="media/rId134.jpg" /><Relationship Type="http://schemas.openxmlformats.org/officeDocument/2006/relationships/image" Id="rId139" Target="media/rId139.jpg" /><Relationship Type="http://schemas.openxmlformats.org/officeDocument/2006/relationships/image" Id="rId144" Target="media/rId144.jpg" /><Relationship Type="http://schemas.openxmlformats.org/officeDocument/2006/relationships/image" Id="rId149" Target="media/rId149.jpg" /><Relationship Type="http://schemas.openxmlformats.org/officeDocument/2006/relationships/image" Id="rId39" Target="media/rId39.png" /><Relationship Type="http://schemas.openxmlformats.org/officeDocument/2006/relationships/image" Id="rId52" Target="media/rId52.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121" Target="media/rId121.png" /><Relationship Type="http://schemas.openxmlformats.org/officeDocument/2006/relationships/image" Id="rId20" Target="media/rId20.png" /><Relationship Type="http://schemas.openxmlformats.org/officeDocument/2006/relationships/image" Id="rId114" Target="media/rId114.png" /><Relationship Type="http://schemas.openxmlformats.org/officeDocument/2006/relationships/image" Id="rId153" Target="media/rId153.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hyperlink" Id="rId31" Target="https://gisepeprd2.epe.gov.br/WebMapEPE/" TargetMode="External" /><Relationship Type="http://schemas.openxmlformats.org/officeDocument/2006/relationships/hyperlink" Id="rId28" Target="https://hydro.iis.u-tokyo.ac.jp/~yamadai/MERIT_Hydro/" TargetMode="External" /><Relationship Type="http://schemas.openxmlformats.org/officeDocument/2006/relationships/hyperlink" Id="rId25" Target="https://storage.googleapis.com/mapbiomas-public/initiatives/brasil/collection_8/lclu/coverage/brasil_coverage_2022.tif" TargetMode="External" /><Relationship Type="http://schemas.openxmlformats.org/officeDocument/2006/relationships/hyperlink" Id="rId27" Target="https://www.hydrosheds.org/products/hydrobasins" TargetMode="External" /><Relationship Type="http://schemas.openxmlformats.org/officeDocument/2006/relationships/hyperlink" Id="rId30" Target="https://www.ibge.gov.br/geociencias/cartas-e-mapas/bases-cartograficas-continuas/15759-brasil.html?=&amp;t=downloads" TargetMode="External" /></Relationships>
</file>

<file path=word/_rels/footnotes.xml.rels><?xml version="1.0" encoding="UTF-8"?><Relationships xmlns="http://schemas.openxmlformats.org/package/2006/relationships"><Relationship Type="http://schemas.openxmlformats.org/officeDocument/2006/relationships/hyperlink" Id="rId31" Target="https://gisepeprd2.epe.gov.br/WebMapEPE/" TargetMode="External" /><Relationship Type="http://schemas.openxmlformats.org/officeDocument/2006/relationships/hyperlink" Id="rId28" Target="https://hydro.iis.u-tokyo.ac.jp/~yamadai/MERIT_Hydro/" TargetMode="External" /><Relationship Type="http://schemas.openxmlformats.org/officeDocument/2006/relationships/hyperlink" Id="rId25" Target="https://storage.googleapis.com/mapbiomas-public/initiatives/brasil/collection_8/lclu/coverage/brasil_coverage_2022.tif" TargetMode="External" /><Relationship Type="http://schemas.openxmlformats.org/officeDocument/2006/relationships/hyperlink" Id="rId27" Target="https://www.hydrosheds.org/products/hydrobasins" TargetMode="External" /><Relationship Type="http://schemas.openxmlformats.org/officeDocument/2006/relationships/hyperlink" Id="rId30" Target="https://www.ibge.gov.br/geociencias/cartas-e-mapas/bases-cartograficas-continuas/15759-brasil.html?=&amp;t=downloa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2024-03-15T13:44:47Z</dcterms:created>
  <dcterms:modified xsi:type="dcterms:W3CDTF">2024-03-15T13:44:47Z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ook">
    <vt:lpwstr/>
  </property>
  <property fmtid="{D5CDD505-2E9C-101B-9397-08002B2CF9AE}" pid="5" name="crossref">
    <vt:lpwstr/>
  </property>
  <property fmtid="{D5CDD505-2E9C-101B-9397-08002B2CF9AE}" pid="6" name="csl">
    <vt:lpwstr>citation_style.csl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Índice</vt:lpwstr>
  </property>
</Properties>
</file>